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1AEF3" w14:textId="46686C0C" w:rsidR="0000588D" w:rsidRDefault="00012836" w:rsidP="00FE7A02">
      <w:pPr>
        <w:spacing w:before="100" w:beforeAutospacing="1" w:after="100" w:afterAutospacing="1" w:line="266" w:lineRule="atLeast"/>
        <w:jc w:val="both"/>
        <w:outlineLvl w:val="0"/>
        <w:rPr>
          <w:rFonts w:ascii="Invesco Interstate Bold" w:hAnsi="Invesco Interstate Bold"/>
          <w:b/>
          <w:bCs/>
          <w:sz w:val="28"/>
          <w:szCs w:val="28"/>
        </w:rPr>
      </w:pPr>
      <w:r>
        <w:rPr>
          <w:rFonts w:ascii="Invesco Interstate Bold" w:hAnsi="Invesco Interstate Bold"/>
          <w:b/>
          <w:bCs/>
          <w:sz w:val="28"/>
          <w:szCs w:val="28"/>
        </w:rPr>
        <w:t>ESG</w:t>
      </w:r>
      <w:r w:rsidR="00893D32">
        <w:rPr>
          <w:rFonts w:ascii="Invesco Interstate Bold" w:hAnsi="Invesco Interstate Bold"/>
          <w:b/>
          <w:bCs/>
          <w:sz w:val="28"/>
          <w:szCs w:val="28"/>
        </w:rPr>
        <w:t xml:space="preserve">: </w:t>
      </w:r>
      <w:r>
        <w:rPr>
          <w:rFonts w:ascii="Invesco Interstate Bold" w:hAnsi="Invesco Interstate Bold"/>
          <w:b/>
          <w:bCs/>
          <w:sz w:val="28"/>
          <w:szCs w:val="28"/>
        </w:rPr>
        <w:t>klimatické závazky vs. energetická bezpečnost</w:t>
      </w:r>
    </w:p>
    <w:p w14:paraId="49A29029" w14:textId="77777777" w:rsidR="004367F5" w:rsidRDefault="00012836" w:rsidP="00012836">
      <w:pPr>
        <w:pStyle w:val="Normlnweb"/>
        <w:spacing w:line="276" w:lineRule="auto"/>
        <w:jc w:val="both"/>
        <w:rPr>
          <w:rFonts w:ascii="Invesco Interstate Bold" w:hAnsi="Invesco Interstate Bold"/>
          <w:b/>
          <w:bCs/>
        </w:rPr>
      </w:pPr>
      <w:r>
        <w:rPr>
          <w:rFonts w:ascii="Invesco Interstate Bold" w:eastAsia="Times New Roman" w:hAnsi="Invesco Interstate Bold"/>
          <w:b/>
          <w:bCs/>
          <w:lang w:eastAsia="de-DE"/>
        </w:rPr>
        <w:t xml:space="preserve">V několika bodech od společnosti </w:t>
      </w:r>
      <w:proofErr w:type="spellStart"/>
      <w:r>
        <w:rPr>
          <w:rFonts w:ascii="Invesco Interstate Bold" w:eastAsia="Times New Roman" w:hAnsi="Invesco Interstate Bold"/>
          <w:b/>
          <w:bCs/>
          <w:lang w:eastAsia="de-DE"/>
        </w:rPr>
        <w:t>Invesco</w:t>
      </w:r>
      <w:proofErr w:type="spellEnd"/>
      <w:r>
        <w:rPr>
          <w:rFonts w:ascii="Invesco Interstate Bold" w:eastAsia="Times New Roman" w:hAnsi="Invesco Interstate Bold"/>
          <w:b/>
          <w:bCs/>
          <w:lang w:eastAsia="de-DE"/>
        </w:rPr>
        <w:t xml:space="preserve"> </w:t>
      </w:r>
      <w:r w:rsidRPr="00012836">
        <w:rPr>
          <w:rFonts w:ascii="Invesco Interstate Bold" w:hAnsi="Invesco Interstate Bold"/>
          <w:b/>
          <w:bCs/>
        </w:rPr>
        <w:t xml:space="preserve">naleznete aktuální informace o rovnováze mezi přechodem na nízkoemisní hospodářství a potřebou energetické bezpečnosti v kontextu geopolitických, implementačních a právních výzev. </w:t>
      </w:r>
    </w:p>
    <w:p w14:paraId="0802536E" w14:textId="05520F85" w:rsidR="00012836" w:rsidRPr="00012836" w:rsidRDefault="00012836" w:rsidP="00012836">
      <w:pPr>
        <w:pStyle w:val="Normlnweb"/>
        <w:spacing w:line="276" w:lineRule="auto"/>
        <w:jc w:val="both"/>
        <w:rPr>
          <w:rFonts w:ascii="Invesco Interstate Bold" w:eastAsia="Times New Roman" w:hAnsi="Invesco Interstate Bold"/>
          <w:b/>
          <w:bCs/>
          <w:lang w:eastAsia="de-DE"/>
        </w:rPr>
      </w:pPr>
      <w:r w:rsidRPr="00012836">
        <w:rPr>
          <w:rFonts w:ascii="Invesco Interstate Bold" w:hAnsi="Invesco Interstate Bold"/>
          <w:b/>
          <w:bCs/>
        </w:rPr>
        <w:t xml:space="preserve">Detaily přináší Elizabeth </w:t>
      </w:r>
      <w:proofErr w:type="spellStart"/>
      <w:r w:rsidRPr="00012836">
        <w:rPr>
          <w:rFonts w:ascii="Invesco Interstate Bold" w:hAnsi="Invesco Interstate Bold"/>
          <w:b/>
          <w:bCs/>
        </w:rPr>
        <w:t>Gillam</w:t>
      </w:r>
      <w:proofErr w:type="spellEnd"/>
      <w:r w:rsidRPr="00012836">
        <w:rPr>
          <w:rFonts w:ascii="Invesco Interstate Bold" w:hAnsi="Invesco Interstate Bold"/>
          <w:b/>
          <w:bCs/>
        </w:rPr>
        <w:t xml:space="preserve">, vedoucí oddělení EU </w:t>
      </w:r>
      <w:proofErr w:type="spellStart"/>
      <w:r w:rsidRPr="00012836">
        <w:rPr>
          <w:rFonts w:ascii="Invesco Interstate Bold" w:hAnsi="Invesco Interstate Bold"/>
          <w:b/>
          <w:bCs/>
        </w:rPr>
        <w:t>Government</w:t>
      </w:r>
      <w:proofErr w:type="spellEnd"/>
      <w:r w:rsidRPr="00012836">
        <w:rPr>
          <w:rFonts w:ascii="Invesco Interstate Bold" w:hAnsi="Invesco Interstate Bold"/>
          <w:b/>
          <w:bCs/>
        </w:rPr>
        <w:t xml:space="preserve"> Relations and Public </w:t>
      </w:r>
      <w:proofErr w:type="spellStart"/>
      <w:r w:rsidRPr="00012836">
        <w:rPr>
          <w:rFonts w:ascii="Invesco Interstate Bold" w:hAnsi="Invesco Interstate Bold"/>
          <w:b/>
          <w:bCs/>
        </w:rPr>
        <w:t>Policy</w:t>
      </w:r>
      <w:proofErr w:type="spellEnd"/>
      <w:r w:rsidRPr="00012836">
        <w:rPr>
          <w:rFonts w:ascii="Invesco Interstate Bold" w:hAnsi="Invesco Interstate Bold"/>
          <w:b/>
          <w:bCs/>
        </w:rPr>
        <w:t xml:space="preserve"> EU </w:t>
      </w:r>
      <w:proofErr w:type="spellStart"/>
      <w:r w:rsidRPr="00012836">
        <w:rPr>
          <w:rFonts w:ascii="Invesco Interstate Bold" w:hAnsi="Invesco Interstate Bold"/>
          <w:b/>
          <w:bCs/>
        </w:rPr>
        <w:t>Invesco</w:t>
      </w:r>
      <w:proofErr w:type="spellEnd"/>
      <w:r w:rsidR="004367F5">
        <w:rPr>
          <w:rFonts w:ascii="Invesco Interstate Bold" w:hAnsi="Invesco Interstate Bold"/>
          <w:b/>
          <w:bCs/>
        </w:rPr>
        <w:t>:</w:t>
      </w:r>
    </w:p>
    <w:p w14:paraId="2E3CF554" w14:textId="546F5E5A" w:rsidR="00012836" w:rsidRPr="00012836" w:rsidRDefault="00012836" w:rsidP="00012836">
      <w:pPr>
        <w:pStyle w:val="key-takeawaysdesc"/>
        <w:shd w:val="clear" w:color="auto" w:fill="FFFFFF"/>
        <w:spacing w:after="0"/>
        <w:jc w:val="both"/>
        <w:rPr>
          <w:rFonts w:ascii="Invesco Interstate Light" w:eastAsiaTheme="minorEastAsia" w:hAnsi="Invesco Interstate Light"/>
          <w:sz w:val="22"/>
          <w:szCs w:val="22"/>
          <w:lang w:eastAsia="ja-JP"/>
        </w:rPr>
      </w:pPr>
      <w:r w:rsidRPr="00012836">
        <w:rPr>
          <w:rFonts w:ascii="Invesco Interstate Light" w:eastAsiaTheme="minorEastAsia" w:hAnsi="Invesco Interstate Light"/>
          <w:sz w:val="22"/>
          <w:szCs w:val="22"/>
          <w:lang w:eastAsia="ja-JP"/>
        </w:rPr>
        <w:t>Německo prodloužilo provoz některých svých uhelných elektráren, aby zvýšilo dodávky energie v obavách, že by v zimě mohly být omezeny nebo dokonce zastaveny dodávky plynu z Ruska.</w:t>
      </w:r>
    </w:p>
    <w:p w14:paraId="35044616" w14:textId="02A6087F" w:rsidR="00012836" w:rsidRPr="00012836" w:rsidRDefault="00012836" w:rsidP="00012836">
      <w:pPr>
        <w:pStyle w:val="key-takeawaysdesc"/>
        <w:shd w:val="clear" w:color="auto" w:fill="FFFFFF"/>
        <w:spacing w:after="0"/>
        <w:jc w:val="both"/>
        <w:rPr>
          <w:rFonts w:ascii="Invesco Interstate Light" w:eastAsiaTheme="minorEastAsia" w:hAnsi="Invesco Interstate Light"/>
          <w:sz w:val="22"/>
          <w:szCs w:val="22"/>
          <w:lang w:eastAsia="ja-JP"/>
        </w:rPr>
      </w:pPr>
      <w:r w:rsidRPr="00012836">
        <w:rPr>
          <w:rFonts w:ascii="Invesco Interstate Light" w:eastAsiaTheme="minorEastAsia" w:hAnsi="Invesco Interstate Light"/>
          <w:sz w:val="22"/>
          <w:szCs w:val="22"/>
          <w:lang w:eastAsia="ja-JP"/>
        </w:rPr>
        <w:t xml:space="preserve">Ve Spojeném království konstatuje poslední </w:t>
      </w:r>
      <w:proofErr w:type="spellStart"/>
      <w:r w:rsidRPr="00012836">
        <w:rPr>
          <w:rFonts w:ascii="Invesco Interstate Light" w:eastAsiaTheme="minorEastAsia" w:hAnsi="Invesco Interstate Light"/>
          <w:sz w:val="22"/>
          <w:szCs w:val="22"/>
          <w:lang w:eastAsia="ja-JP"/>
        </w:rPr>
        <w:t>Progress</w:t>
      </w:r>
      <w:proofErr w:type="spellEnd"/>
      <w:r w:rsidRPr="00012836">
        <w:rPr>
          <w:rFonts w:ascii="Invesco Interstate Light" w:eastAsiaTheme="minorEastAsia" w:hAnsi="Invesco Interstate Light"/>
          <w:sz w:val="22"/>
          <w:szCs w:val="22"/>
          <w:lang w:eastAsia="ja-JP"/>
        </w:rPr>
        <w:t xml:space="preserve"> Report nezávislého Výboru pro změnu klimatu (CCC), že v realizaci programů směřujících k dosažení cílů Spojeného království v oblasti klimatu došlo k závažným nedostatkům. Zatímco Spojené království bylo</w:t>
      </w:r>
      <w:r w:rsidR="00002C1B">
        <w:rPr>
          <w:rFonts w:ascii="Invesco Interstate Light" w:eastAsiaTheme="minorEastAsia" w:hAnsi="Invesco Interstate Light"/>
          <w:sz w:val="22"/>
          <w:szCs w:val="22"/>
          <w:lang w:eastAsia="ja-JP"/>
        </w:rPr>
        <w:t xml:space="preserve"> dříve</w:t>
      </w:r>
      <w:r w:rsidRPr="00012836">
        <w:rPr>
          <w:rFonts w:ascii="Invesco Interstate Light" w:eastAsiaTheme="minorEastAsia" w:hAnsi="Invesco Interstate Light"/>
          <w:sz w:val="22"/>
          <w:szCs w:val="22"/>
          <w:lang w:eastAsia="ja-JP"/>
        </w:rPr>
        <w:t xml:space="preserve"> za své ambiciózní cíle v oblasti klimatu</w:t>
      </w:r>
      <w:r w:rsidR="00002C1B">
        <w:rPr>
          <w:rFonts w:ascii="Invesco Interstate Light" w:eastAsiaTheme="minorEastAsia" w:hAnsi="Invesco Interstate Light"/>
          <w:sz w:val="22"/>
          <w:szCs w:val="22"/>
          <w:lang w:eastAsia="ja-JP"/>
        </w:rPr>
        <w:t xml:space="preserve"> chváleno</w:t>
      </w:r>
      <w:r w:rsidRPr="00012836">
        <w:rPr>
          <w:rFonts w:ascii="Invesco Interstate Light" w:eastAsiaTheme="minorEastAsia" w:hAnsi="Invesco Interstate Light"/>
          <w:sz w:val="22"/>
          <w:szCs w:val="22"/>
          <w:lang w:eastAsia="ja-JP"/>
        </w:rPr>
        <w:t>, důkladný přezkum zjistil, že se zatím podařilo dosáhnout jen málo výsledků v plnění těchto hlavních cílů. Existují sice světlé body, kde ve Spojeném království pokročili, zejména v oblasti obnovitelných zdrojů energie a elektromobilů, ale ve většině oblastí je pravděpodobnost nedostatečného plnění vysoká a zpráva obsahuje více než 300 doporučení pro vládu, aby se vrátila na správnou cestu.</w:t>
      </w:r>
    </w:p>
    <w:p w14:paraId="0E662EFF" w14:textId="77777777" w:rsidR="007E6607" w:rsidRPr="007E6607" w:rsidRDefault="007E6607" w:rsidP="007E6607">
      <w:pPr>
        <w:pStyle w:val="key-takeawaysdesc"/>
        <w:shd w:val="clear" w:color="auto" w:fill="FFFFFF"/>
        <w:spacing w:after="0"/>
        <w:jc w:val="both"/>
        <w:rPr>
          <w:rFonts w:ascii="Invesco Interstate Light" w:eastAsiaTheme="minorEastAsia" w:hAnsi="Invesco Interstate Light"/>
          <w:sz w:val="22"/>
          <w:szCs w:val="22"/>
          <w:lang w:eastAsia="ja-JP"/>
        </w:rPr>
      </w:pPr>
      <w:r w:rsidRPr="007E6607">
        <w:rPr>
          <w:rFonts w:ascii="Invesco Interstate Light" w:eastAsiaTheme="minorEastAsia" w:hAnsi="Invesco Interstate Light"/>
          <w:sz w:val="22"/>
          <w:szCs w:val="22"/>
          <w:lang w:eastAsia="ja-JP"/>
        </w:rPr>
        <w:t xml:space="preserve">V USA Nejvyšší soud rozhodl, že Agentura pro ochranu životního prostředí Environment </w:t>
      </w:r>
      <w:proofErr w:type="spellStart"/>
      <w:r w:rsidRPr="007E6607">
        <w:rPr>
          <w:rFonts w:ascii="Invesco Interstate Light" w:eastAsiaTheme="minorEastAsia" w:hAnsi="Invesco Interstate Light"/>
          <w:sz w:val="22"/>
          <w:szCs w:val="22"/>
          <w:lang w:eastAsia="ja-JP"/>
        </w:rPr>
        <w:t>Protection</w:t>
      </w:r>
      <w:proofErr w:type="spellEnd"/>
      <w:r w:rsidRPr="007E6607">
        <w:rPr>
          <w:rFonts w:ascii="Invesco Interstate Light" w:eastAsiaTheme="minorEastAsia" w:hAnsi="Invesco Interstate Light"/>
          <w:sz w:val="22"/>
          <w:szCs w:val="22"/>
          <w:lang w:eastAsia="ja-JP"/>
        </w:rPr>
        <w:t xml:space="preserve"> </w:t>
      </w:r>
      <w:proofErr w:type="spellStart"/>
      <w:r w:rsidRPr="007E6607">
        <w:rPr>
          <w:rFonts w:ascii="Invesco Interstate Light" w:eastAsiaTheme="minorEastAsia" w:hAnsi="Invesco Interstate Light"/>
          <w:sz w:val="22"/>
          <w:szCs w:val="22"/>
          <w:lang w:eastAsia="ja-JP"/>
        </w:rPr>
        <w:t>Agency</w:t>
      </w:r>
      <w:proofErr w:type="spellEnd"/>
      <w:r w:rsidRPr="007E6607">
        <w:rPr>
          <w:rFonts w:ascii="Invesco Interstate Light" w:eastAsiaTheme="minorEastAsia" w:hAnsi="Invesco Interstate Light"/>
          <w:sz w:val="22"/>
          <w:szCs w:val="22"/>
          <w:lang w:eastAsia="ja-JP"/>
        </w:rPr>
        <w:t xml:space="preserve"> (EPA) nemá pravomoc regulovat emise uhlíku z elektráren. Toto rozhodnutí je považováno za velkou překážku klimatickým ambicím </w:t>
      </w:r>
      <w:proofErr w:type="spellStart"/>
      <w:r w:rsidRPr="007E6607">
        <w:rPr>
          <w:rFonts w:ascii="Invesco Interstate Light" w:eastAsiaTheme="minorEastAsia" w:hAnsi="Invesco Interstate Light"/>
          <w:sz w:val="22"/>
          <w:szCs w:val="22"/>
          <w:lang w:eastAsia="ja-JP"/>
        </w:rPr>
        <w:t>Bidenovy</w:t>
      </w:r>
      <w:proofErr w:type="spellEnd"/>
      <w:r w:rsidRPr="007E6607">
        <w:rPr>
          <w:rFonts w:ascii="Invesco Interstate Light" w:eastAsiaTheme="minorEastAsia" w:hAnsi="Invesco Interstate Light"/>
          <w:sz w:val="22"/>
          <w:szCs w:val="22"/>
          <w:lang w:eastAsia="ja-JP"/>
        </w:rPr>
        <w:t xml:space="preserve"> administrativy.</w:t>
      </w:r>
    </w:p>
    <w:p w14:paraId="666A4D0C" w14:textId="4D94943E" w:rsidR="007E6607" w:rsidRPr="007E6607" w:rsidRDefault="007E6607" w:rsidP="007E6607">
      <w:pPr>
        <w:pStyle w:val="key-takeawaysdesc"/>
        <w:shd w:val="clear" w:color="auto" w:fill="FFFFFF"/>
        <w:spacing w:after="0"/>
        <w:jc w:val="both"/>
        <w:rPr>
          <w:rFonts w:ascii="Invesco Interstate Light" w:eastAsiaTheme="minorEastAsia" w:hAnsi="Invesco Interstate Light"/>
          <w:sz w:val="22"/>
          <w:szCs w:val="22"/>
          <w:lang w:eastAsia="ja-JP"/>
        </w:rPr>
      </w:pPr>
      <w:r w:rsidRPr="007E6607">
        <w:rPr>
          <w:rFonts w:ascii="Invesco Interstate Light" w:eastAsiaTheme="minorEastAsia" w:hAnsi="Invesco Interstate Light"/>
          <w:sz w:val="22"/>
          <w:szCs w:val="22"/>
          <w:lang w:eastAsia="ja-JP"/>
        </w:rPr>
        <w:t xml:space="preserve">Několik prvků balíčku Evropské unie „Fitfor55 </w:t>
      </w:r>
      <w:proofErr w:type="spellStart"/>
      <w:r w:rsidRPr="007E6607">
        <w:rPr>
          <w:rFonts w:ascii="Invesco Interstate Light" w:eastAsiaTheme="minorEastAsia" w:hAnsi="Invesco Interstate Light"/>
          <w:sz w:val="22"/>
          <w:szCs w:val="22"/>
          <w:lang w:eastAsia="ja-JP"/>
        </w:rPr>
        <w:t>package</w:t>
      </w:r>
      <w:proofErr w:type="spellEnd"/>
      <w:r w:rsidRPr="007E6607">
        <w:rPr>
          <w:rFonts w:ascii="Invesco Interstate Light" w:eastAsiaTheme="minorEastAsia" w:hAnsi="Invesco Interstate Light"/>
          <w:sz w:val="22"/>
          <w:szCs w:val="22"/>
          <w:lang w:eastAsia="ja-JP"/>
        </w:rPr>
        <w:t>“, včetně reforem systému obchodování s emisemi v blocích a návrhů na zákaz prodeje nových benzinových a naftových automobilů od roku 2035, se posunulo. Evropská rada složená z členských států i Evropský parlament přijal</w:t>
      </w:r>
      <w:r w:rsidR="00002C1B">
        <w:rPr>
          <w:rFonts w:ascii="Invesco Interstate Light" w:eastAsiaTheme="minorEastAsia" w:hAnsi="Invesco Interstate Light"/>
          <w:sz w:val="22"/>
          <w:szCs w:val="22"/>
          <w:lang w:eastAsia="ja-JP"/>
        </w:rPr>
        <w:t>i</w:t>
      </w:r>
      <w:r w:rsidRPr="007E6607">
        <w:rPr>
          <w:rFonts w:ascii="Invesco Interstate Light" w:eastAsiaTheme="minorEastAsia" w:hAnsi="Invesco Interstate Light"/>
          <w:sz w:val="22"/>
          <w:szCs w:val="22"/>
          <w:lang w:eastAsia="ja-JP"/>
        </w:rPr>
        <w:t xml:space="preserve"> své konečné mandáty k jednání o těchto dokumentech, což otevírá cestu k závěrečné fázi jejich vylaďování</w:t>
      </w:r>
      <w:r w:rsidR="00002C1B">
        <w:rPr>
          <w:rFonts w:ascii="Invesco Interstate Light" w:eastAsiaTheme="minorEastAsia" w:hAnsi="Invesco Interstate Light"/>
          <w:sz w:val="22"/>
          <w:szCs w:val="22"/>
          <w:lang w:eastAsia="ja-JP"/>
        </w:rPr>
        <w:t>. C</w:t>
      </w:r>
      <w:r w:rsidRPr="007E6607">
        <w:rPr>
          <w:rFonts w:ascii="Invesco Interstate Light" w:eastAsiaTheme="minorEastAsia" w:hAnsi="Invesco Interstate Light"/>
          <w:sz w:val="22"/>
          <w:szCs w:val="22"/>
          <w:lang w:eastAsia="ja-JP"/>
        </w:rPr>
        <w:t>ílem je vypracovat konečné právní znění. Zatímco dohoda Rady se do značné míry drží návrhů Evropské komise, Evropský parlament chtěl jít dále a stanovit ambicióznější cíle. Další fáze jednání by tak mohla způsobit jedno či dvě překvapení.</w:t>
      </w:r>
    </w:p>
    <w:p w14:paraId="5663BF8C" w14:textId="7565DDE3" w:rsidR="009877AD" w:rsidRDefault="007E6607" w:rsidP="009877AD">
      <w:pPr>
        <w:spacing w:before="100" w:beforeAutospacing="1" w:after="100" w:afterAutospacing="1" w:line="266" w:lineRule="atLeast"/>
        <w:jc w:val="both"/>
        <w:outlineLvl w:val="0"/>
        <w:rPr>
          <w:rFonts w:ascii="Invesco Interstate Bold" w:hAnsi="Invesco Interstate Bold"/>
          <w:b/>
          <w:bCs/>
          <w:sz w:val="24"/>
          <w:szCs w:val="24"/>
        </w:rPr>
      </w:pPr>
      <w:r>
        <w:rPr>
          <w:rFonts w:ascii="Invesco Interstate Bold" w:hAnsi="Invesco Interstate Bold"/>
          <w:b/>
          <w:bCs/>
          <w:sz w:val="24"/>
          <w:szCs w:val="24"/>
        </w:rPr>
        <w:t xml:space="preserve">Další informace o vývoji </w:t>
      </w:r>
      <w:r w:rsidR="009877AD">
        <w:rPr>
          <w:rFonts w:ascii="Invesco Interstate Bold" w:hAnsi="Invesco Interstate Bold"/>
          <w:b/>
          <w:bCs/>
          <w:sz w:val="24"/>
          <w:szCs w:val="24"/>
        </w:rPr>
        <w:t>udržitelnosti financí v Evropě</w:t>
      </w:r>
    </w:p>
    <w:p w14:paraId="7F2EBDE3" w14:textId="23F0EA28" w:rsidR="009877AD" w:rsidRDefault="009877AD" w:rsidP="009877AD">
      <w:pPr>
        <w:spacing w:before="100" w:beforeAutospacing="1" w:after="100" w:afterAutospacing="1" w:line="266" w:lineRule="atLeast"/>
        <w:jc w:val="both"/>
        <w:outlineLvl w:val="0"/>
        <w:rPr>
          <w:rFonts w:ascii="Invesco Interstate Light" w:eastAsiaTheme="minorEastAsia" w:hAnsi="Invesco Interstate Light"/>
          <w:sz w:val="22"/>
          <w:szCs w:val="22"/>
        </w:rPr>
      </w:pPr>
      <w:r w:rsidRPr="009877AD">
        <w:rPr>
          <w:rFonts w:ascii="Invesco Interstate Light" w:eastAsiaTheme="minorEastAsia" w:hAnsi="Invesco Interstate Light"/>
          <w:b/>
          <w:bCs/>
          <w:sz w:val="22"/>
          <w:szCs w:val="22"/>
        </w:rPr>
        <w:t>Vykazování udržitelnosti:</w:t>
      </w:r>
      <w:r w:rsidRPr="009877AD">
        <w:rPr>
          <w:rFonts w:ascii="Invesco Interstate Light" w:eastAsiaTheme="minorEastAsia" w:hAnsi="Invesco Interstate Light"/>
          <w:sz w:val="22"/>
          <w:szCs w:val="22"/>
        </w:rPr>
        <w:t xml:space="preserve"> jednání evropských politiků o nové směrnici EU ohledně vykazování udržitelnosti podniků, která zavede povinné standardy pro vykazování udržitelnosti pro více než 50 000 evropských společností, včetně všech velkých společností a všech společností kótovaných na burze, dosáhlo konsensu. Podchyceny budou jak malé, tak střední podniky, které však budou mít možnost se z této povinnosti do roku 2028 odhlásit. </w:t>
      </w:r>
    </w:p>
    <w:p w14:paraId="40CCCE31" w14:textId="77777777" w:rsidR="00026A35" w:rsidRPr="00026A35" w:rsidRDefault="00026A35" w:rsidP="00026A35">
      <w:pPr>
        <w:pStyle w:val="Normlnweb"/>
        <w:jc w:val="both"/>
        <w:rPr>
          <w:rFonts w:ascii="Invesco Interstate Light" w:eastAsiaTheme="minorEastAsia" w:hAnsi="Invesco Interstate Light"/>
          <w:sz w:val="22"/>
          <w:szCs w:val="22"/>
          <w:lang w:eastAsia="de-DE"/>
        </w:rPr>
      </w:pPr>
      <w:r w:rsidRPr="00026A35">
        <w:rPr>
          <w:rFonts w:ascii="Invesco Interstate Light" w:eastAsiaTheme="minorEastAsia" w:hAnsi="Invesco Interstate Light"/>
          <w:b/>
          <w:bCs/>
          <w:sz w:val="22"/>
          <w:szCs w:val="22"/>
          <w:lang w:eastAsia="de-DE"/>
        </w:rPr>
        <w:t xml:space="preserve">Genderové kvóty: </w:t>
      </w:r>
      <w:r w:rsidRPr="00026A35">
        <w:rPr>
          <w:rFonts w:ascii="Invesco Interstate Light" w:eastAsiaTheme="minorEastAsia" w:hAnsi="Invesco Interstate Light"/>
          <w:sz w:val="22"/>
          <w:szCs w:val="22"/>
          <w:lang w:eastAsia="de-DE"/>
        </w:rPr>
        <w:t>7. června dosáhli evropští politici shody o zavedení povinných genderových kvót pro kótované společnosti. Tato dlouho očekávaná dohoda (návrh byl poprvé předložen téměř před deseti lety) vyžaduje, aby společnosti kotované na burze do roku 2026 měly buď minimálně 40 % nevýkonných ředitelů, nebo 33 % výkonných a nevýkonných ředitelů reprezentovány tím méně zastoupeným pohlavím.</w:t>
      </w:r>
    </w:p>
    <w:p w14:paraId="510E10C8" w14:textId="77777777" w:rsidR="00026A35" w:rsidRPr="00026A35" w:rsidRDefault="00026A35" w:rsidP="00026A35">
      <w:pPr>
        <w:pStyle w:val="Normlnweb"/>
        <w:jc w:val="both"/>
        <w:rPr>
          <w:rFonts w:ascii="Invesco Interstate Light" w:eastAsiaTheme="minorEastAsia" w:hAnsi="Invesco Interstate Light"/>
          <w:b/>
          <w:bCs/>
          <w:sz w:val="22"/>
          <w:szCs w:val="22"/>
          <w:lang w:eastAsia="de-DE"/>
        </w:rPr>
      </w:pPr>
      <w:r w:rsidRPr="00026A35">
        <w:rPr>
          <w:rFonts w:ascii="Invesco Interstate Light" w:eastAsiaTheme="minorEastAsia" w:hAnsi="Invesco Interstate Light"/>
          <w:b/>
          <w:bCs/>
          <w:sz w:val="22"/>
          <w:szCs w:val="22"/>
          <w:lang w:eastAsia="de-DE"/>
        </w:rPr>
        <w:lastRenderedPageBreak/>
        <w:t xml:space="preserve">Podávání zpráv o klimatu: </w:t>
      </w:r>
      <w:r w:rsidRPr="00026A35">
        <w:rPr>
          <w:rFonts w:ascii="Invesco Interstate Light" w:eastAsiaTheme="minorEastAsia" w:hAnsi="Invesco Interstate Light"/>
          <w:sz w:val="22"/>
          <w:szCs w:val="22"/>
          <w:lang w:eastAsia="de-DE"/>
        </w:rPr>
        <w:t>Švýcarská vláda zveřejnila nezávazná doporučení pro finanční společnosti, které zveřejňují informace o klimatu.</w:t>
      </w:r>
    </w:p>
    <w:p w14:paraId="4A406E4E" w14:textId="77777777" w:rsidR="00026A35" w:rsidRPr="00026A35" w:rsidRDefault="00026A35" w:rsidP="00026A35">
      <w:pPr>
        <w:pStyle w:val="Normlnweb"/>
        <w:jc w:val="both"/>
        <w:rPr>
          <w:rFonts w:ascii="Invesco Interstate Light" w:eastAsiaTheme="minorEastAsia" w:hAnsi="Invesco Interstate Light"/>
          <w:sz w:val="22"/>
          <w:szCs w:val="22"/>
          <w:lang w:eastAsia="de-DE"/>
        </w:rPr>
      </w:pPr>
      <w:r w:rsidRPr="00026A35">
        <w:rPr>
          <w:rFonts w:ascii="Invesco Interstate Light" w:eastAsiaTheme="minorEastAsia" w:hAnsi="Invesco Interstate Light"/>
          <w:b/>
          <w:bCs/>
          <w:sz w:val="22"/>
          <w:szCs w:val="22"/>
          <w:lang w:eastAsia="de-DE"/>
        </w:rPr>
        <w:t>Ratingy ESG I:</w:t>
      </w:r>
      <w:r w:rsidRPr="00026A35">
        <w:rPr>
          <w:rFonts w:ascii="Invesco Interstate Light" w:eastAsiaTheme="minorEastAsia" w:hAnsi="Invesco Interstate Light"/>
          <w:sz w:val="22"/>
          <w:szCs w:val="22"/>
          <w:lang w:eastAsia="de-DE"/>
        </w:rPr>
        <w:t xml:space="preserve"> Evropský orgán pro cenné papíry a trhy se obrátil na Evropskou komisi s listem, v němž uvádí závěry svého zjišťování faktů o trhu s ratingy ESG. Ty mají být podkladem pro práci Evropské komise na tom, zda poskytovatele regulovat. Získaná zpětná vazba svědčí o nezralém, ale rostoucím trhu, na němž se po několika letech konsolidace objevil malý počet velkých poskytovatelů se sídlem mimo EU. Nejčastějšími nedostatky, které uživatelé identifikovali, byly nedostatečné pokrytí konkrétního odvětví nebo typu subjektu, nedostatečná podrobnost dat a špatná transparentnost metodik používaných poskytovateli ratingu ESG.</w:t>
      </w:r>
    </w:p>
    <w:p w14:paraId="176C7156" w14:textId="5D749AE1" w:rsidR="00026A35" w:rsidRPr="00026A35" w:rsidRDefault="00026A35" w:rsidP="00026A35">
      <w:pPr>
        <w:pStyle w:val="Normlnweb"/>
        <w:jc w:val="both"/>
        <w:rPr>
          <w:rFonts w:ascii="Invesco Interstate Light" w:eastAsiaTheme="minorEastAsia" w:hAnsi="Invesco Interstate Light"/>
          <w:b/>
          <w:bCs/>
          <w:sz w:val="22"/>
          <w:szCs w:val="22"/>
          <w:lang w:eastAsia="de-DE"/>
        </w:rPr>
      </w:pPr>
      <w:r w:rsidRPr="00026A35">
        <w:rPr>
          <w:rFonts w:ascii="Invesco Interstate Light" w:eastAsiaTheme="minorEastAsia" w:hAnsi="Invesco Interstate Light"/>
          <w:b/>
          <w:bCs/>
          <w:sz w:val="22"/>
          <w:szCs w:val="22"/>
          <w:lang w:eastAsia="de-DE"/>
        </w:rPr>
        <w:t xml:space="preserve">Ratingy ESG II: </w:t>
      </w:r>
      <w:r w:rsidRPr="00026A35">
        <w:rPr>
          <w:rFonts w:ascii="Invesco Interstate Light" w:eastAsiaTheme="minorEastAsia" w:hAnsi="Invesco Interstate Light"/>
          <w:sz w:val="22"/>
          <w:szCs w:val="22"/>
          <w:lang w:eastAsia="de-DE"/>
        </w:rPr>
        <w:t>Velká Británie také zkoumá, zda by bylo možné ratingy ESG regulovat. Úřad pro finanční chování (</w:t>
      </w:r>
      <w:proofErr w:type="spellStart"/>
      <w:r w:rsidRPr="00026A35">
        <w:rPr>
          <w:rFonts w:ascii="Invesco Interstate Light" w:eastAsiaTheme="minorEastAsia" w:hAnsi="Invesco Interstate Light"/>
          <w:sz w:val="22"/>
          <w:szCs w:val="22"/>
          <w:lang w:eastAsia="de-DE"/>
        </w:rPr>
        <w:t>Financial</w:t>
      </w:r>
      <w:proofErr w:type="spellEnd"/>
      <w:r w:rsidRPr="00026A35">
        <w:rPr>
          <w:rFonts w:ascii="Invesco Interstate Light" w:eastAsiaTheme="minorEastAsia" w:hAnsi="Invesco Interstate Light"/>
          <w:sz w:val="22"/>
          <w:szCs w:val="22"/>
          <w:lang w:eastAsia="de-DE"/>
        </w:rPr>
        <w:t xml:space="preserve"> </w:t>
      </w:r>
      <w:proofErr w:type="spellStart"/>
      <w:r w:rsidRPr="00026A35">
        <w:rPr>
          <w:rFonts w:ascii="Invesco Interstate Light" w:eastAsiaTheme="minorEastAsia" w:hAnsi="Invesco Interstate Light"/>
          <w:sz w:val="22"/>
          <w:szCs w:val="22"/>
          <w:lang w:eastAsia="de-DE"/>
        </w:rPr>
        <w:t>Conduct</w:t>
      </w:r>
      <w:proofErr w:type="spellEnd"/>
      <w:r w:rsidRPr="00026A35">
        <w:rPr>
          <w:rFonts w:ascii="Invesco Interstate Light" w:eastAsiaTheme="minorEastAsia" w:hAnsi="Invesco Interstate Light"/>
          <w:sz w:val="22"/>
          <w:szCs w:val="22"/>
          <w:lang w:eastAsia="de-DE"/>
        </w:rPr>
        <w:t xml:space="preserve"> </w:t>
      </w:r>
      <w:proofErr w:type="spellStart"/>
      <w:r w:rsidRPr="00026A35">
        <w:rPr>
          <w:rFonts w:ascii="Invesco Interstate Light" w:eastAsiaTheme="minorEastAsia" w:hAnsi="Invesco Interstate Light"/>
          <w:sz w:val="22"/>
          <w:szCs w:val="22"/>
          <w:lang w:eastAsia="de-DE"/>
        </w:rPr>
        <w:t>Authority</w:t>
      </w:r>
      <w:proofErr w:type="spellEnd"/>
      <w:r w:rsidRPr="00026A35">
        <w:rPr>
          <w:rFonts w:ascii="Invesco Interstate Light" w:eastAsiaTheme="minorEastAsia" w:hAnsi="Invesco Interstate Light"/>
          <w:sz w:val="22"/>
          <w:szCs w:val="22"/>
          <w:lang w:eastAsia="de-DE"/>
        </w:rPr>
        <w:t>, FCA) se vyjádřil, že vidí jasný důvod pro to, aby poskytovatelé údajů a ratingů ESG byli regulov</w:t>
      </w:r>
      <w:r w:rsidR="001E0A0B">
        <w:rPr>
          <w:rFonts w:ascii="Invesco Interstate Light" w:eastAsiaTheme="minorEastAsia" w:hAnsi="Invesco Interstate Light"/>
          <w:sz w:val="22"/>
          <w:szCs w:val="22"/>
          <w:lang w:eastAsia="de-DE"/>
        </w:rPr>
        <w:t>a</w:t>
      </w:r>
      <w:r w:rsidRPr="00026A35">
        <w:rPr>
          <w:rFonts w:ascii="Invesco Interstate Light" w:eastAsiaTheme="minorEastAsia" w:hAnsi="Invesco Interstate Light"/>
          <w:sz w:val="22"/>
          <w:szCs w:val="22"/>
          <w:lang w:eastAsia="de-DE"/>
        </w:rPr>
        <w:t>ní a údajně na tom spolupracuje s britským ministerstvem financí. V případě udržitelných dluhových nástrojů FCA zveřejnil pokyny pro takové emise.</w:t>
      </w:r>
      <w:r w:rsidRPr="00026A35">
        <w:rPr>
          <w:rFonts w:ascii="Invesco Interstate Light" w:eastAsiaTheme="minorEastAsia" w:hAnsi="Invesco Interstate Light"/>
          <w:b/>
          <w:bCs/>
          <w:sz w:val="22"/>
          <w:szCs w:val="22"/>
          <w:lang w:eastAsia="de-DE"/>
        </w:rPr>
        <w:t xml:space="preserve"> </w:t>
      </w:r>
    </w:p>
    <w:p w14:paraId="2871C79E" w14:textId="729843BA" w:rsidR="0081610B" w:rsidRPr="00F87FC4" w:rsidRDefault="00026A35" w:rsidP="00F87FC4">
      <w:pPr>
        <w:pStyle w:val="Normlnweb"/>
        <w:jc w:val="both"/>
        <w:rPr>
          <w:rFonts w:ascii="Invesco Interstate Light" w:eastAsiaTheme="minorEastAsia" w:hAnsi="Invesco Interstate Light"/>
          <w:sz w:val="22"/>
          <w:szCs w:val="22"/>
          <w:lang w:eastAsia="de-DE"/>
        </w:rPr>
      </w:pPr>
      <w:r w:rsidRPr="00026A35">
        <w:rPr>
          <w:rFonts w:ascii="Invesco Interstate Light" w:eastAsiaTheme="minorEastAsia" w:hAnsi="Invesco Interstate Light"/>
          <w:b/>
          <w:bCs/>
          <w:sz w:val="22"/>
          <w:szCs w:val="22"/>
          <w:lang w:eastAsia="de-DE"/>
        </w:rPr>
        <w:t>ELTIF:</w:t>
      </w:r>
      <w:r w:rsidRPr="00026A35">
        <w:rPr>
          <w:rFonts w:ascii="Invesco Interstate Light" w:eastAsiaTheme="minorEastAsia" w:hAnsi="Invesco Interstate Light"/>
          <w:sz w:val="22"/>
          <w:szCs w:val="22"/>
          <w:lang w:eastAsia="de-DE"/>
        </w:rPr>
        <w:t xml:space="preserve"> Evropský parlament do svého mandátu k jednání o reformě regulace </w:t>
      </w:r>
      <w:proofErr w:type="spellStart"/>
      <w:r w:rsidRPr="00026A35">
        <w:rPr>
          <w:rFonts w:ascii="Invesco Interstate Light" w:eastAsiaTheme="minorEastAsia" w:hAnsi="Invesco Interstate Light"/>
          <w:sz w:val="22"/>
          <w:szCs w:val="22"/>
          <w:lang w:eastAsia="de-DE"/>
        </w:rPr>
        <w:t>European</w:t>
      </w:r>
      <w:proofErr w:type="spellEnd"/>
      <w:r w:rsidRPr="00026A35">
        <w:rPr>
          <w:rFonts w:ascii="Invesco Interstate Light" w:eastAsiaTheme="minorEastAsia" w:hAnsi="Invesco Interstate Light"/>
          <w:sz w:val="22"/>
          <w:szCs w:val="22"/>
          <w:lang w:eastAsia="de-DE"/>
        </w:rPr>
        <w:t xml:space="preserve"> Long-Term </w:t>
      </w:r>
      <w:proofErr w:type="spellStart"/>
      <w:r w:rsidRPr="00026A35">
        <w:rPr>
          <w:rFonts w:ascii="Invesco Interstate Light" w:eastAsiaTheme="minorEastAsia" w:hAnsi="Invesco Interstate Light"/>
          <w:sz w:val="22"/>
          <w:szCs w:val="22"/>
          <w:lang w:eastAsia="de-DE"/>
        </w:rPr>
        <w:t>Investment</w:t>
      </w:r>
      <w:proofErr w:type="spellEnd"/>
      <w:r w:rsidRPr="00026A35">
        <w:rPr>
          <w:rFonts w:ascii="Invesco Interstate Light" w:eastAsiaTheme="minorEastAsia" w:hAnsi="Invesco Interstate Light"/>
          <w:sz w:val="22"/>
          <w:szCs w:val="22"/>
          <w:lang w:eastAsia="de-DE"/>
        </w:rPr>
        <w:t xml:space="preserve"> </w:t>
      </w:r>
      <w:proofErr w:type="spellStart"/>
      <w:r w:rsidRPr="00026A35">
        <w:rPr>
          <w:rFonts w:ascii="Invesco Interstate Light" w:eastAsiaTheme="minorEastAsia" w:hAnsi="Invesco Interstate Light"/>
          <w:sz w:val="22"/>
          <w:szCs w:val="22"/>
          <w:lang w:eastAsia="de-DE"/>
        </w:rPr>
        <w:t>Fund</w:t>
      </w:r>
      <w:proofErr w:type="spellEnd"/>
      <w:r w:rsidRPr="00026A35">
        <w:rPr>
          <w:rFonts w:ascii="Invesco Interstate Light" w:eastAsiaTheme="minorEastAsia" w:hAnsi="Invesco Interstate Light"/>
          <w:sz w:val="22"/>
          <w:szCs w:val="22"/>
          <w:lang w:eastAsia="de-DE"/>
        </w:rPr>
        <w:t xml:space="preserve"> zahrnul návrh na "environmentálně udržitelný ELTIF", kde by 100 % aktiv bylo investováno do investic v souladu s členěním investic. </w:t>
      </w:r>
    </w:p>
    <w:p w14:paraId="7EFD2E2D" w14:textId="0A9DF3A7" w:rsidR="0081610B" w:rsidRDefault="00CC5EF2" w:rsidP="00F87FC4">
      <w:pPr>
        <w:spacing w:before="100" w:beforeAutospacing="1" w:after="100" w:afterAutospacing="1" w:line="266" w:lineRule="atLeast"/>
        <w:jc w:val="both"/>
        <w:outlineLvl w:val="0"/>
        <w:rPr>
          <w:rFonts w:ascii="Invesco Interstate Bold" w:hAnsi="Invesco Interstate Bold"/>
          <w:b/>
          <w:bCs/>
          <w:sz w:val="24"/>
          <w:szCs w:val="24"/>
        </w:rPr>
      </w:pPr>
      <w:r>
        <w:rPr>
          <w:rFonts w:ascii="Invesco Interstate Bold" w:hAnsi="Invesco Interstate Bold"/>
          <w:b/>
          <w:bCs/>
          <w:sz w:val="24"/>
          <w:szCs w:val="24"/>
        </w:rPr>
        <w:t>Mezinárodní vývoj</w:t>
      </w:r>
    </w:p>
    <w:p w14:paraId="3F4F437F" w14:textId="6D4C65A8" w:rsidR="00CC5EF2" w:rsidRPr="00CC5EF2" w:rsidRDefault="00CC5EF2" w:rsidP="00CC5EF2">
      <w:pPr>
        <w:pStyle w:val="Normlnweb"/>
        <w:jc w:val="both"/>
        <w:rPr>
          <w:rFonts w:ascii="Invesco Interstate Light" w:eastAsiaTheme="minorEastAsia" w:hAnsi="Invesco Interstate Light"/>
          <w:sz w:val="22"/>
          <w:szCs w:val="22"/>
          <w:lang w:eastAsia="de-DE"/>
        </w:rPr>
      </w:pPr>
      <w:r w:rsidRPr="00CC5EF2">
        <w:rPr>
          <w:rFonts w:ascii="Invesco Interstate Light" w:eastAsiaTheme="minorEastAsia" w:hAnsi="Invesco Interstate Light"/>
          <w:b/>
          <w:bCs/>
          <w:sz w:val="22"/>
          <w:szCs w:val="22"/>
          <w:lang w:eastAsia="de-DE"/>
        </w:rPr>
        <w:t xml:space="preserve">Glasgow </w:t>
      </w:r>
      <w:proofErr w:type="spellStart"/>
      <w:r w:rsidRPr="00CC5EF2">
        <w:rPr>
          <w:rFonts w:ascii="Invesco Interstate Light" w:eastAsiaTheme="minorEastAsia" w:hAnsi="Invesco Interstate Light"/>
          <w:b/>
          <w:bCs/>
          <w:sz w:val="22"/>
          <w:szCs w:val="22"/>
          <w:lang w:eastAsia="de-DE"/>
        </w:rPr>
        <w:t>Financial</w:t>
      </w:r>
      <w:proofErr w:type="spellEnd"/>
      <w:r w:rsidRPr="00CC5EF2">
        <w:rPr>
          <w:rFonts w:ascii="Invesco Interstate Light" w:eastAsiaTheme="minorEastAsia" w:hAnsi="Invesco Interstate Light"/>
          <w:b/>
          <w:bCs/>
          <w:sz w:val="22"/>
          <w:szCs w:val="22"/>
          <w:lang w:eastAsia="de-DE"/>
        </w:rPr>
        <w:t xml:space="preserve"> </w:t>
      </w:r>
      <w:proofErr w:type="spellStart"/>
      <w:r w:rsidRPr="00CC5EF2">
        <w:rPr>
          <w:rFonts w:ascii="Invesco Interstate Light" w:eastAsiaTheme="minorEastAsia" w:hAnsi="Invesco Interstate Light"/>
          <w:b/>
          <w:bCs/>
          <w:sz w:val="22"/>
          <w:szCs w:val="22"/>
          <w:lang w:eastAsia="de-DE"/>
        </w:rPr>
        <w:t>Alliance</w:t>
      </w:r>
      <w:proofErr w:type="spellEnd"/>
      <w:r w:rsidRPr="00CC5EF2">
        <w:rPr>
          <w:rFonts w:ascii="Invesco Interstate Light" w:eastAsiaTheme="minorEastAsia" w:hAnsi="Invesco Interstate Light"/>
          <w:b/>
          <w:bCs/>
          <w:sz w:val="22"/>
          <w:szCs w:val="22"/>
          <w:lang w:eastAsia="de-DE"/>
        </w:rPr>
        <w:t xml:space="preserve"> </w:t>
      </w:r>
      <w:proofErr w:type="spellStart"/>
      <w:r w:rsidRPr="00CC5EF2">
        <w:rPr>
          <w:rFonts w:ascii="Invesco Interstate Light" w:eastAsiaTheme="minorEastAsia" w:hAnsi="Invesco Interstate Light"/>
          <w:b/>
          <w:bCs/>
          <w:sz w:val="22"/>
          <w:szCs w:val="22"/>
          <w:lang w:eastAsia="de-DE"/>
        </w:rPr>
        <w:t>for</w:t>
      </w:r>
      <w:proofErr w:type="spellEnd"/>
      <w:r w:rsidRPr="00CC5EF2">
        <w:rPr>
          <w:rFonts w:ascii="Invesco Interstate Light" w:eastAsiaTheme="minorEastAsia" w:hAnsi="Invesco Interstate Light"/>
          <w:b/>
          <w:bCs/>
          <w:sz w:val="22"/>
          <w:szCs w:val="22"/>
          <w:lang w:eastAsia="de-DE"/>
        </w:rPr>
        <w:t xml:space="preserve"> Net </w:t>
      </w:r>
      <w:proofErr w:type="spellStart"/>
      <w:r w:rsidRPr="00CC5EF2">
        <w:rPr>
          <w:rFonts w:ascii="Invesco Interstate Light" w:eastAsiaTheme="minorEastAsia" w:hAnsi="Invesco Interstate Light"/>
          <w:b/>
          <w:bCs/>
          <w:sz w:val="22"/>
          <w:szCs w:val="22"/>
          <w:lang w:eastAsia="de-DE"/>
        </w:rPr>
        <w:t>Zero</w:t>
      </w:r>
      <w:proofErr w:type="spellEnd"/>
      <w:r w:rsidRPr="00CC5EF2">
        <w:rPr>
          <w:rFonts w:ascii="Invesco Interstate Light" w:eastAsiaTheme="minorEastAsia" w:hAnsi="Invesco Interstate Light"/>
          <w:sz w:val="22"/>
          <w:szCs w:val="22"/>
          <w:lang w:eastAsia="de-DE"/>
        </w:rPr>
        <w:t xml:space="preserve"> (GFANZ) vydala návrh rámcového plánu přechodu na čistou nulu (NZTP) pro finanční sektor. </w:t>
      </w:r>
      <w:r w:rsidR="001E0A0B">
        <w:rPr>
          <w:rFonts w:ascii="Invesco Interstate Light" w:eastAsiaTheme="minorEastAsia" w:hAnsi="Invesco Interstate Light"/>
          <w:sz w:val="22"/>
          <w:szCs w:val="22"/>
          <w:lang w:eastAsia="de-DE"/>
        </w:rPr>
        <w:t>Plán</w:t>
      </w:r>
      <w:r w:rsidRPr="00CC5EF2">
        <w:rPr>
          <w:rFonts w:ascii="Invesco Interstate Light" w:eastAsiaTheme="minorEastAsia" w:hAnsi="Invesco Interstate Light"/>
          <w:sz w:val="22"/>
          <w:szCs w:val="22"/>
          <w:lang w:eastAsia="de-DE"/>
        </w:rPr>
        <w:t xml:space="preserve"> se zaměřuje na čtyři základní přístupy finančních institucí k podpoře přechodu reálné ekonomiky na nulové emise: financování vývoje a rozšiřování čistě nulových technologií nebo služeb, které nahradí zdroje s vysokými emisemi; zvýšení podpory pro společnosti, které se již přizpůsobily cestě „1,5 °C“ (tedy cestě regulující globálního oteplování maximálně o 1,5 °C nad preindustriální úroveň); umožnění společnostem reálné ekonomiky s vysokými a nízkými emisemi přizpůsobit obchodní činnost v souladu s cestou „1,5 °C“ pro jejich odvětví; a urychlení řízeného vyřazování vysoce emisních aktiv.</w:t>
      </w:r>
    </w:p>
    <w:p w14:paraId="384E0FB6" w14:textId="7E9C1A30" w:rsidR="00CC5EF2" w:rsidRDefault="00CC5EF2" w:rsidP="00CC5EF2">
      <w:pPr>
        <w:pStyle w:val="Normlnweb"/>
        <w:jc w:val="both"/>
        <w:rPr>
          <w:rFonts w:ascii="Invesco Interstate Light" w:eastAsiaTheme="minorEastAsia" w:hAnsi="Invesco Interstate Light"/>
          <w:sz w:val="22"/>
          <w:szCs w:val="22"/>
          <w:lang w:eastAsia="de-DE"/>
        </w:rPr>
      </w:pPr>
      <w:r w:rsidRPr="00CC5EF2">
        <w:rPr>
          <w:rFonts w:ascii="Invesco Interstate Light" w:eastAsiaTheme="minorEastAsia" w:hAnsi="Invesco Interstate Light"/>
          <w:b/>
          <w:bCs/>
          <w:sz w:val="22"/>
          <w:szCs w:val="22"/>
          <w:lang w:eastAsia="de-DE"/>
        </w:rPr>
        <w:t>Biodiverzita I:</w:t>
      </w:r>
      <w:r w:rsidRPr="00CC5EF2">
        <w:rPr>
          <w:rFonts w:ascii="Invesco Interstate Light" w:eastAsiaTheme="minorEastAsia" w:hAnsi="Invesco Interstate Light"/>
          <w:sz w:val="22"/>
          <w:szCs w:val="22"/>
          <w:lang w:eastAsia="de-DE"/>
        </w:rPr>
        <w:t xml:space="preserve"> Pracovní skupina pro zveřejňování finančních informací souvisejících s přírodou</w:t>
      </w:r>
      <w:r w:rsidRPr="00CC5EF2">
        <w:rPr>
          <w:rFonts w:ascii="Arial" w:hAnsi="Arial" w:cs="Arial"/>
          <w:color w:val="4D5156"/>
          <w:sz w:val="21"/>
          <w:szCs w:val="21"/>
          <w:shd w:val="clear" w:color="auto" w:fill="FFFFFF"/>
        </w:rPr>
        <w:t xml:space="preserve"> </w:t>
      </w:r>
      <w:r w:rsidRPr="00CC5EF2">
        <w:rPr>
          <w:rFonts w:ascii="Invesco Interstate Light" w:eastAsiaTheme="minorEastAsia" w:hAnsi="Invesco Interstate Light"/>
          <w:sz w:val="22"/>
          <w:szCs w:val="22"/>
          <w:lang w:eastAsia="de-DE"/>
        </w:rPr>
        <w:t xml:space="preserve">– </w:t>
      </w:r>
      <w:proofErr w:type="spellStart"/>
      <w:r w:rsidRPr="00CC5EF2">
        <w:rPr>
          <w:rFonts w:ascii="Invesco Interstate Light" w:eastAsiaTheme="minorEastAsia" w:hAnsi="Invesco Interstate Light"/>
          <w:sz w:val="22"/>
          <w:szCs w:val="22"/>
          <w:lang w:eastAsia="de-DE"/>
        </w:rPr>
        <w:t>Taskforce</w:t>
      </w:r>
      <w:proofErr w:type="spellEnd"/>
      <w:r w:rsidRPr="00CC5EF2">
        <w:rPr>
          <w:rFonts w:ascii="Invesco Interstate Light" w:eastAsiaTheme="minorEastAsia" w:hAnsi="Invesco Interstate Light"/>
          <w:sz w:val="22"/>
          <w:szCs w:val="22"/>
          <w:lang w:eastAsia="de-DE"/>
        </w:rPr>
        <w:t xml:space="preserve"> on </w:t>
      </w:r>
      <w:proofErr w:type="spellStart"/>
      <w:r w:rsidRPr="00CC5EF2">
        <w:rPr>
          <w:rFonts w:ascii="Invesco Interstate Light" w:eastAsiaTheme="minorEastAsia" w:hAnsi="Invesco Interstate Light"/>
          <w:sz w:val="22"/>
          <w:szCs w:val="22"/>
          <w:lang w:eastAsia="de-DE"/>
        </w:rPr>
        <w:t>Nature-related</w:t>
      </w:r>
      <w:proofErr w:type="spellEnd"/>
      <w:r w:rsidRPr="00CC5EF2">
        <w:rPr>
          <w:rFonts w:ascii="Invesco Interstate Light" w:eastAsiaTheme="minorEastAsia" w:hAnsi="Invesco Interstate Light"/>
          <w:sz w:val="22"/>
          <w:szCs w:val="22"/>
          <w:lang w:eastAsia="de-DE"/>
        </w:rPr>
        <w:t xml:space="preserve"> </w:t>
      </w:r>
      <w:proofErr w:type="spellStart"/>
      <w:r w:rsidRPr="00CC5EF2">
        <w:rPr>
          <w:rFonts w:ascii="Invesco Interstate Light" w:eastAsiaTheme="minorEastAsia" w:hAnsi="Invesco Interstate Light"/>
          <w:sz w:val="22"/>
          <w:szCs w:val="22"/>
          <w:lang w:eastAsia="de-DE"/>
        </w:rPr>
        <w:t>Financial</w:t>
      </w:r>
      <w:proofErr w:type="spellEnd"/>
      <w:r w:rsidRPr="00CC5EF2">
        <w:rPr>
          <w:rFonts w:ascii="Invesco Interstate Light" w:eastAsiaTheme="minorEastAsia" w:hAnsi="Invesco Interstate Light"/>
          <w:sz w:val="22"/>
          <w:szCs w:val="22"/>
          <w:lang w:eastAsia="de-DE"/>
        </w:rPr>
        <w:t xml:space="preserve"> </w:t>
      </w:r>
      <w:proofErr w:type="spellStart"/>
      <w:r w:rsidRPr="00CC5EF2">
        <w:rPr>
          <w:rFonts w:ascii="Invesco Interstate Light" w:eastAsiaTheme="minorEastAsia" w:hAnsi="Invesco Interstate Light"/>
          <w:sz w:val="22"/>
          <w:szCs w:val="22"/>
          <w:lang w:eastAsia="de-DE"/>
        </w:rPr>
        <w:t>Disclosures</w:t>
      </w:r>
      <w:proofErr w:type="spellEnd"/>
      <w:r w:rsidRPr="00CC5EF2">
        <w:rPr>
          <w:rFonts w:ascii="Invesco Interstate Light" w:eastAsiaTheme="minorEastAsia" w:hAnsi="Invesco Interstate Light"/>
          <w:sz w:val="22"/>
          <w:szCs w:val="22"/>
          <w:lang w:eastAsia="de-DE"/>
        </w:rPr>
        <w:t xml:space="preserve"> (TNFD) předložila ke konzultaci druhou iteraci návrhu rámce. Revidovaný rámec vychází ze tří základních složek, ale přináší několik vylepšení na základě zpětné vazby z trhu a také významná doplnění: první návrh architektury metrik a cílů a návrh pokynů a ilustrativní soubor měření závislosti a dopadu.</w:t>
      </w:r>
    </w:p>
    <w:p w14:paraId="60FC32A4" w14:textId="77777777" w:rsidR="00CC5EF2" w:rsidRPr="00CC5EF2" w:rsidRDefault="00CC5EF2" w:rsidP="00CC5EF2">
      <w:pPr>
        <w:pStyle w:val="Normlnweb"/>
        <w:jc w:val="both"/>
        <w:rPr>
          <w:rFonts w:ascii="Invesco Interstate Light" w:eastAsiaTheme="minorEastAsia" w:hAnsi="Invesco Interstate Light"/>
          <w:sz w:val="22"/>
          <w:szCs w:val="22"/>
          <w:lang w:eastAsia="de-DE"/>
        </w:rPr>
      </w:pPr>
      <w:r w:rsidRPr="00436FC4">
        <w:rPr>
          <w:rFonts w:ascii="Invesco Interstate Light" w:eastAsiaTheme="minorEastAsia" w:hAnsi="Invesco Interstate Light"/>
          <w:b/>
          <w:bCs/>
          <w:sz w:val="22"/>
          <w:szCs w:val="22"/>
          <w:lang w:eastAsia="de-DE"/>
        </w:rPr>
        <w:t xml:space="preserve">Biodiverzita II: </w:t>
      </w:r>
      <w:r w:rsidRPr="00CC5EF2">
        <w:rPr>
          <w:rFonts w:ascii="Invesco Interstate Light" w:eastAsiaTheme="minorEastAsia" w:hAnsi="Invesco Interstate Light"/>
          <w:sz w:val="22"/>
          <w:szCs w:val="22"/>
          <w:lang w:eastAsia="de-DE"/>
        </w:rPr>
        <w:t xml:space="preserve">PBAF, </w:t>
      </w:r>
      <w:proofErr w:type="spellStart"/>
      <w:r w:rsidRPr="00CC5EF2">
        <w:rPr>
          <w:rFonts w:ascii="Invesco Interstate Light" w:eastAsiaTheme="minorEastAsia" w:hAnsi="Invesco Interstate Light"/>
          <w:sz w:val="22"/>
          <w:szCs w:val="22"/>
          <w:lang w:eastAsia="de-DE"/>
        </w:rPr>
        <w:t>Partnership</w:t>
      </w:r>
      <w:proofErr w:type="spellEnd"/>
      <w:r w:rsidRPr="00CC5EF2">
        <w:rPr>
          <w:rFonts w:ascii="Invesco Interstate Light" w:eastAsiaTheme="minorEastAsia" w:hAnsi="Invesco Interstate Light"/>
          <w:sz w:val="22"/>
          <w:szCs w:val="22"/>
          <w:lang w:eastAsia="de-DE"/>
        </w:rPr>
        <w:t xml:space="preserve"> </w:t>
      </w:r>
      <w:proofErr w:type="spellStart"/>
      <w:r w:rsidRPr="00CC5EF2">
        <w:rPr>
          <w:rFonts w:ascii="Invesco Interstate Light" w:eastAsiaTheme="minorEastAsia" w:hAnsi="Invesco Interstate Light"/>
          <w:sz w:val="22"/>
          <w:szCs w:val="22"/>
          <w:lang w:eastAsia="de-DE"/>
        </w:rPr>
        <w:t>for</w:t>
      </w:r>
      <w:proofErr w:type="spellEnd"/>
      <w:r w:rsidRPr="00CC5EF2">
        <w:rPr>
          <w:rFonts w:ascii="Invesco Interstate Light" w:eastAsiaTheme="minorEastAsia" w:hAnsi="Invesco Interstate Light"/>
          <w:sz w:val="22"/>
          <w:szCs w:val="22"/>
          <w:lang w:eastAsia="de-DE"/>
        </w:rPr>
        <w:t xml:space="preserve"> Biodiversity </w:t>
      </w:r>
      <w:proofErr w:type="spellStart"/>
      <w:r w:rsidRPr="00CC5EF2">
        <w:rPr>
          <w:rFonts w:ascii="Invesco Interstate Light" w:eastAsiaTheme="minorEastAsia" w:hAnsi="Invesco Interstate Light"/>
          <w:sz w:val="22"/>
          <w:szCs w:val="22"/>
          <w:lang w:eastAsia="de-DE"/>
        </w:rPr>
        <w:t>Accounting</w:t>
      </w:r>
      <w:proofErr w:type="spellEnd"/>
      <w:r w:rsidRPr="00CC5EF2">
        <w:rPr>
          <w:rFonts w:ascii="Invesco Interstate Light" w:eastAsiaTheme="minorEastAsia" w:hAnsi="Invesco Interstate Light"/>
          <w:sz w:val="22"/>
          <w:szCs w:val="22"/>
          <w:lang w:eastAsia="de-DE"/>
        </w:rPr>
        <w:t xml:space="preserve"> </w:t>
      </w:r>
      <w:proofErr w:type="spellStart"/>
      <w:r w:rsidRPr="00CC5EF2">
        <w:rPr>
          <w:rFonts w:ascii="Invesco Interstate Light" w:eastAsiaTheme="minorEastAsia" w:hAnsi="Invesco Interstate Light"/>
          <w:sz w:val="22"/>
          <w:szCs w:val="22"/>
          <w:lang w:eastAsia="de-DE"/>
        </w:rPr>
        <w:t>Financials</w:t>
      </w:r>
      <w:proofErr w:type="spellEnd"/>
      <w:r w:rsidRPr="00CC5EF2">
        <w:rPr>
          <w:rFonts w:ascii="Invesco Interstate Light" w:eastAsiaTheme="minorEastAsia" w:hAnsi="Invesco Interstate Light"/>
          <w:sz w:val="22"/>
          <w:szCs w:val="22"/>
          <w:lang w:eastAsia="de-DE"/>
        </w:rPr>
        <w:t>, zveřejnilo tři zdroje vhodné pro investory, které se týkají biodiverzity: otázky a odpovědi pro investory, kteří chtějí začít s měřením a hodnocením rizik v oblasti biodiverzity, přehled přístupů k hodnocení dopadů na biodiverzitu a příručku o biologické stopě.</w:t>
      </w:r>
    </w:p>
    <w:p w14:paraId="06EA3597" w14:textId="29BB39F7" w:rsidR="00BD521A" w:rsidRDefault="00BD521A" w:rsidP="00BD521A">
      <w:pPr>
        <w:pStyle w:val="Normlnweb"/>
        <w:jc w:val="both"/>
        <w:rPr>
          <w:rFonts w:ascii="Invesco Interstate Light" w:eastAsiaTheme="minorEastAsia" w:hAnsi="Invesco Interstate Light"/>
          <w:sz w:val="22"/>
          <w:szCs w:val="22"/>
          <w:lang w:eastAsia="de-DE"/>
        </w:rPr>
      </w:pPr>
      <w:r w:rsidRPr="00BD521A">
        <w:rPr>
          <w:rFonts w:ascii="Invesco Interstate Light" w:eastAsiaTheme="minorEastAsia" w:hAnsi="Invesco Interstate Light"/>
          <w:b/>
          <w:bCs/>
          <w:sz w:val="22"/>
          <w:szCs w:val="22"/>
          <w:lang w:eastAsia="de-DE"/>
        </w:rPr>
        <w:t xml:space="preserve">Biodiverzita III: </w:t>
      </w:r>
      <w:r w:rsidRPr="00BD521A">
        <w:rPr>
          <w:rFonts w:ascii="Invesco Interstate Light" w:eastAsiaTheme="minorEastAsia" w:hAnsi="Invesco Interstate Light"/>
          <w:sz w:val="22"/>
          <w:szCs w:val="22"/>
          <w:lang w:eastAsia="de-DE"/>
        </w:rPr>
        <w:t>Mezinárodní finanční korporace (IFC), která je součástí Světové banky, zveřejnila návrh příručky o financování biodiverzity. Cílem návrhu je poskytnout orientační seznam investičních aktivit a složek, které pomáhají chránit, udržovat nebo zvyšovat biologickou rozmanitost a služby související s ekosystémy a také udržitelně hospodařit s přírodními zdroji prostřednictvím postupů, které slučují potřeby ochrany přírody s udržitelným rozvojem.</w:t>
      </w:r>
    </w:p>
    <w:p w14:paraId="06F51A21" w14:textId="650A91DF" w:rsidR="00CC5EF2" w:rsidRPr="00CC5EF2" w:rsidRDefault="00BD521A" w:rsidP="00C87F72">
      <w:pPr>
        <w:pStyle w:val="Normlnweb"/>
        <w:jc w:val="both"/>
        <w:rPr>
          <w:rFonts w:ascii="Invesco Interstate Light" w:eastAsiaTheme="minorEastAsia" w:hAnsi="Invesco Interstate Light"/>
          <w:sz w:val="22"/>
          <w:szCs w:val="22"/>
          <w:lang w:eastAsia="de-DE"/>
        </w:rPr>
      </w:pPr>
      <w:r w:rsidRPr="00BD521A">
        <w:rPr>
          <w:rFonts w:ascii="Invesco Interstate Light" w:eastAsiaTheme="minorEastAsia" w:hAnsi="Invesco Interstate Light"/>
          <w:b/>
          <w:bCs/>
          <w:sz w:val="22"/>
          <w:szCs w:val="22"/>
          <w:lang w:eastAsia="de-DE"/>
        </w:rPr>
        <w:lastRenderedPageBreak/>
        <w:t xml:space="preserve">Rizika spojená s klimatem: </w:t>
      </w:r>
      <w:r w:rsidRPr="00BD521A">
        <w:rPr>
          <w:rFonts w:ascii="Invesco Interstate Light" w:eastAsiaTheme="minorEastAsia" w:hAnsi="Invesco Interstate Light"/>
          <w:sz w:val="22"/>
          <w:szCs w:val="22"/>
          <w:lang w:eastAsia="de-DE"/>
        </w:rPr>
        <w:t>Basilejský výbor pro bankovní dohled vydal zásady pro účinné řízení finančních rizik souvisejících s klimatem a dohled nad nimi. Dokument stanoví 18 zásad, které se týkají správy a řízení společností, vnitřních kontrolních mechanismů, hodnocení, řízení a vykazování rizik. Jejich cílem je dosáhnout rovnováhy při zlepšování postupů a poskytování společného základu pro mezinárodně působící banky a orgány dohledu, přičemž si zachovávají dostatečnou flexibilitu vzhledem k míře různorodosti a vývoji postupů v této oblasti.</w:t>
      </w:r>
    </w:p>
    <w:p w14:paraId="48EDFE45" w14:textId="2D004BBE" w:rsidR="006820EC" w:rsidRPr="00C87BA2" w:rsidRDefault="00C87F72" w:rsidP="00C87BA2">
      <w:pPr>
        <w:spacing w:before="100" w:beforeAutospacing="1" w:after="100" w:afterAutospacing="1" w:line="266" w:lineRule="atLeast"/>
        <w:jc w:val="both"/>
        <w:outlineLvl w:val="0"/>
        <w:rPr>
          <w:rFonts w:ascii="Invesco Interstate Bold" w:hAnsi="Invesco Interstate Bold"/>
          <w:b/>
          <w:bCs/>
          <w:sz w:val="24"/>
          <w:szCs w:val="24"/>
        </w:rPr>
      </w:pPr>
      <w:r>
        <w:rPr>
          <w:rFonts w:ascii="Invesco Interstate Bold" w:hAnsi="Invesco Interstate Bold"/>
          <w:b/>
          <w:bCs/>
          <w:sz w:val="24"/>
          <w:szCs w:val="24"/>
        </w:rPr>
        <w:t>Fiskální politika a klima</w:t>
      </w:r>
    </w:p>
    <w:p w14:paraId="1CF6CE19" w14:textId="0932A1A7" w:rsidR="006820EC" w:rsidRDefault="00C87F72" w:rsidP="00C87F72">
      <w:pPr>
        <w:pStyle w:val="Normlnweb"/>
        <w:jc w:val="both"/>
        <w:rPr>
          <w:rFonts w:ascii="Invesco Interstate Light" w:eastAsiaTheme="minorEastAsia" w:hAnsi="Invesco Interstate Light"/>
          <w:sz w:val="22"/>
          <w:szCs w:val="22"/>
          <w:lang w:eastAsia="de-DE"/>
        </w:rPr>
      </w:pPr>
      <w:r w:rsidRPr="00C87F72">
        <w:rPr>
          <w:rFonts w:ascii="Invesco Interstate Light" w:eastAsiaTheme="minorEastAsia" w:hAnsi="Invesco Interstate Light"/>
          <w:sz w:val="22"/>
          <w:szCs w:val="22"/>
          <w:lang w:eastAsia="de-DE"/>
        </w:rPr>
        <w:t>Nový zákon o obnově přírody navrhla Evropská komise. Navrhovaný zákon by stanovil právně závazné cíle pro obnovu přírody v různých ekosystémech. Cílem je pokrýt do roku 2030 alespoň 20 % suchozemských a mořských oblastí EU opatřeními na obnovu přírody</w:t>
      </w:r>
      <w:r>
        <w:rPr>
          <w:rFonts w:ascii="Invesco Interstate Light" w:eastAsiaTheme="minorEastAsia" w:hAnsi="Invesco Interstate Light"/>
          <w:sz w:val="22"/>
          <w:szCs w:val="22"/>
          <w:lang w:eastAsia="de-DE"/>
        </w:rPr>
        <w:t>,</w:t>
      </w:r>
      <w:r w:rsidRPr="00C87F72">
        <w:rPr>
          <w:rFonts w:ascii="Invesco Interstate Light" w:eastAsiaTheme="minorEastAsia" w:hAnsi="Invesco Interstate Light"/>
          <w:sz w:val="22"/>
          <w:szCs w:val="22"/>
          <w:lang w:eastAsia="de-DE"/>
        </w:rPr>
        <w:t xml:space="preserve"> a nakonec je do roku 2050 rozšířit na všechny ekosystémy, které potřebují obnovu. Cílem navrhovaného zákona je rovněž snížit používání chemických pesticidů a snížení rizik jejich používání o 50 % do roku 2030.</w:t>
      </w:r>
    </w:p>
    <w:p w14:paraId="51E407CB" w14:textId="77777777" w:rsidR="00C87F72" w:rsidRDefault="00C87F72" w:rsidP="00C87F72">
      <w:pPr>
        <w:spacing w:before="100" w:beforeAutospacing="1" w:after="100" w:afterAutospacing="1" w:line="266" w:lineRule="atLeast"/>
        <w:jc w:val="both"/>
        <w:outlineLvl w:val="0"/>
        <w:rPr>
          <w:rFonts w:ascii="Invesco Interstate Bold" w:hAnsi="Invesco Interstate Bold"/>
          <w:b/>
          <w:bCs/>
          <w:sz w:val="24"/>
          <w:szCs w:val="24"/>
        </w:rPr>
      </w:pPr>
      <w:r>
        <w:rPr>
          <w:rFonts w:ascii="Invesco Interstate Bold" w:hAnsi="Invesco Interstate Bold"/>
          <w:b/>
          <w:bCs/>
          <w:sz w:val="24"/>
          <w:szCs w:val="24"/>
        </w:rPr>
        <w:t xml:space="preserve">Jak hodnotí ESG </w:t>
      </w:r>
      <w:proofErr w:type="spellStart"/>
      <w:r>
        <w:rPr>
          <w:rFonts w:ascii="Invesco Interstate Bold" w:hAnsi="Invesco Interstate Bold"/>
          <w:b/>
          <w:bCs/>
          <w:sz w:val="24"/>
          <w:szCs w:val="24"/>
        </w:rPr>
        <w:t>Invesco</w:t>
      </w:r>
      <w:proofErr w:type="spellEnd"/>
      <w:r>
        <w:rPr>
          <w:rFonts w:ascii="Invesco Interstate Bold" w:hAnsi="Invesco Interstate Bold"/>
          <w:b/>
          <w:bCs/>
          <w:sz w:val="24"/>
          <w:szCs w:val="24"/>
        </w:rPr>
        <w:t xml:space="preserve">? </w:t>
      </w:r>
    </w:p>
    <w:p w14:paraId="456D0E8C" w14:textId="4D0422AC" w:rsidR="00D82F78" w:rsidRDefault="00C87F72" w:rsidP="00C87F72">
      <w:pPr>
        <w:spacing w:before="100" w:beforeAutospacing="1" w:after="100" w:afterAutospacing="1" w:line="266" w:lineRule="atLeast"/>
        <w:jc w:val="both"/>
        <w:outlineLvl w:val="0"/>
        <w:rPr>
          <w:rFonts w:ascii="Invesco Interstate Bold" w:hAnsi="Invesco Interstate Bold"/>
          <w:b/>
          <w:bCs/>
          <w:sz w:val="24"/>
          <w:szCs w:val="24"/>
        </w:rPr>
      </w:pPr>
      <w:r w:rsidRPr="00C87F72">
        <w:rPr>
          <w:rFonts w:ascii="Invesco Interstate Light" w:eastAsiaTheme="minorEastAsia" w:hAnsi="Invesco Interstate Light"/>
          <w:i/>
          <w:iCs/>
          <w:sz w:val="22"/>
          <w:szCs w:val="22"/>
        </w:rPr>
        <w:t xml:space="preserve">„U brokerů v České republice je možné si pořídit několik fondů s ESG tematikou. Jedním z nich je </w:t>
      </w:r>
      <w:proofErr w:type="spellStart"/>
      <w:r w:rsidRPr="00C87F72">
        <w:rPr>
          <w:rFonts w:ascii="Invesco Interstate Light" w:eastAsiaTheme="minorEastAsia" w:hAnsi="Invesco Interstate Light"/>
          <w:i/>
          <w:iCs/>
          <w:sz w:val="22"/>
          <w:szCs w:val="22"/>
        </w:rPr>
        <w:t>Invesco</w:t>
      </w:r>
      <w:proofErr w:type="spellEnd"/>
      <w:r w:rsidRPr="00C87F72">
        <w:rPr>
          <w:rFonts w:ascii="Invesco Interstate Light" w:eastAsiaTheme="minorEastAsia" w:hAnsi="Invesco Interstate Light"/>
          <w:i/>
          <w:iCs/>
          <w:sz w:val="22"/>
          <w:szCs w:val="22"/>
        </w:rPr>
        <w:t xml:space="preserve"> MSCI </w:t>
      </w:r>
      <w:proofErr w:type="spellStart"/>
      <w:r w:rsidRPr="00C87F72">
        <w:rPr>
          <w:rFonts w:ascii="Invesco Interstate Light" w:eastAsiaTheme="minorEastAsia" w:hAnsi="Invesco Interstate Light"/>
          <w:i/>
          <w:iCs/>
          <w:sz w:val="22"/>
          <w:szCs w:val="22"/>
        </w:rPr>
        <w:t>World</w:t>
      </w:r>
      <w:proofErr w:type="spellEnd"/>
      <w:r w:rsidRPr="00C87F72">
        <w:rPr>
          <w:rFonts w:ascii="Invesco Interstate Light" w:eastAsiaTheme="minorEastAsia" w:hAnsi="Invesco Interstate Light"/>
          <w:i/>
          <w:iCs/>
          <w:sz w:val="22"/>
          <w:szCs w:val="22"/>
        </w:rPr>
        <w:t xml:space="preserve"> ESG Universal </w:t>
      </w:r>
      <w:proofErr w:type="spellStart"/>
      <w:r w:rsidRPr="00C87F72">
        <w:rPr>
          <w:rFonts w:ascii="Invesco Interstate Light" w:eastAsiaTheme="minorEastAsia" w:hAnsi="Invesco Interstate Light"/>
          <w:i/>
          <w:iCs/>
          <w:sz w:val="22"/>
          <w:szCs w:val="22"/>
        </w:rPr>
        <w:t>Screened</w:t>
      </w:r>
      <w:proofErr w:type="spellEnd"/>
      <w:r w:rsidRPr="00C87F72">
        <w:rPr>
          <w:rFonts w:ascii="Invesco Interstate Light" w:eastAsiaTheme="minorEastAsia" w:hAnsi="Invesco Interstate Light"/>
          <w:i/>
          <w:iCs/>
          <w:sz w:val="22"/>
          <w:szCs w:val="22"/>
        </w:rPr>
        <w:t xml:space="preserve"> UCITS ETF, nebo na S&amp;P index navázaný </w:t>
      </w:r>
      <w:proofErr w:type="spellStart"/>
      <w:r w:rsidRPr="00C87F72">
        <w:rPr>
          <w:rFonts w:ascii="Invesco Interstate Light" w:eastAsiaTheme="minorEastAsia" w:hAnsi="Invesco Interstate Light"/>
          <w:i/>
          <w:iCs/>
          <w:sz w:val="22"/>
          <w:szCs w:val="22"/>
        </w:rPr>
        <w:t>Invesco</w:t>
      </w:r>
      <w:proofErr w:type="spellEnd"/>
      <w:r w:rsidRPr="00C87F72">
        <w:rPr>
          <w:rFonts w:ascii="Invesco Interstate Light" w:eastAsiaTheme="minorEastAsia" w:hAnsi="Invesco Interstate Light"/>
          <w:i/>
          <w:iCs/>
          <w:sz w:val="22"/>
          <w:szCs w:val="22"/>
        </w:rPr>
        <w:t xml:space="preserve"> S&amp;P 500 ESG UCITS ETF,“</w:t>
      </w:r>
      <w:r w:rsidRPr="00C87F72">
        <w:rPr>
          <w:rFonts w:ascii="Invesco Interstate Light" w:eastAsiaTheme="minorEastAsia" w:hAnsi="Invesco Interstate Light"/>
          <w:sz w:val="22"/>
          <w:szCs w:val="22"/>
        </w:rPr>
        <w:t xml:space="preserve"> vysvětluje Eva </w:t>
      </w:r>
      <w:proofErr w:type="spellStart"/>
      <w:r w:rsidRPr="00C87F72">
        <w:rPr>
          <w:rFonts w:ascii="Invesco Interstate Light" w:eastAsiaTheme="minorEastAsia" w:hAnsi="Invesco Interstate Light"/>
          <w:sz w:val="22"/>
          <w:szCs w:val="22"/>
        </w:rPr>
        <w:t>Miklášová</w:t>
      </w:r>
      <w:proofErr w:type="spellEnd"/>
      <w:r w:rsidRPr="00C87F72">
        <w:rPr>
          <w:rFonts w:ascii="Invesco Interstate Light" w:eastAsiaTheme="minorEastAsia" w:hAnsi="Invesco Interstate Light"/>
          <w:sz w:val="22"/>
          <w:szCs w:val="22"/>
        </w:rPr>
        <w:t xml:space="preserve">, country lead pro Českou republiku </w:t>
      </w:r>
      <w:proofErr w:type="spellStart"/>
      <w:r w:rsidRPr="00C87F72">
        <w:rPr>
          <w:rFonts w:ascii="Invesco Interstate Light" w:eastAsiaTheme="minorEastAsia" w:hAnsi="Invesco Interstate Light"/>
          <w:sz w:val="22"/>
          <w:szCs w:val="22"/>
        </w:rPr>
        <w:t>Invesco</w:t>
      </w:r>
      <w:proofErr w:type="spellEnd"/>
      <w:r w:rsidRPr="00C87F72">
        <w:rPr>
          <w:rFonts w:ascii="Invesco Interstate Light" w:eastAsiaTheme="minorEastAsia" w:hAnsi="Invesco Interstate Light"/>
          <w:sz w:val="22"/>
          <w:szCs w:val="22"/>
        </w:rPr>
        <w:t xml:space="preserve">. </w:t>
      </w:r>
      <w:r w:rsidRPr="00C87F72">
        <w:rPr>
          <w:rFonts w:ascii="Invesco Interstate Light" w:eastAsiaTheme="minorEastAsia" w:hAnsi="Invesco Interstate Light"/>
          <w:i/>
          <w:iCs/>
          <w:sz w:val="22"/>
          <w:szCs w:val="22"/>
        </w:rPr>
        <w:t xml:space="preserve">„Naše týmy investorů a odborníků na ESG zkoumají celou řadu pohledů na společnosti, předpisy a odvětví. To jim umožňuje přesně pochopit finanční výkonnost a dopad na ESG. Neustále také vyvíjíme inovativní řešení a nové produkty, aby naši klienti mohli vyjádřit své vlastní hodnoty ESG prostřednictvím investičních nástrojů,“ </w:t>
      </w:r>
      <w:r w:rsidRPr="00C87F72">
        <w:rPr>
          <w:rFonts w:ascii="Invesco Interstate Light" w:eastAsiaTheme="minorEastAsia" w:hAnsi="Invesco Interstate Light"/>
          <w:sz w:val="22"/>
          <w:szCs w:val="22"/>
        </w:rPr>
        <w:t xml:space="preserve">uzavírá Eva </w:t>
      </w:r>
      <w:proofErr w:type="spellStart"/>
      <w:r w:rsidRPr="00C87F72">
        <w:rPr>
          <w:rFonts w:ascii="Invesco Interstate Light" w:eastAsiaTheme="minorEastAsia" w:hAnsi="Invesco Interstate Light"/>
          <w:sz w:val="22"/>
          <w:szCs w:val="22"/>
        </w:rPr>
        <w:t>Miklášová</w:t>
      </w:r>
      <w:proofErr w:type="spellEnd"/>
      <w:r w:rsidRPr="00C87F72">
        <w:rPr>
          <w:rFonts w:ascii="Invesco Interstate Light" w:eastAsiaTheme="minorEastAsia" w:hAnsi="Invesco Interstate Light"/>
          <w:sz w:val="22"/>
          <w:szCs w:val="22"/>
        </w:rPr>
        <w:t>.</w:t>
      </w:r>
    </w:p>
    <w:p w14:paraId="32B309C2" w14:textId="77777777" w:rsidR="00C87F72" w:rsidRPr="00C87F72" w:rsidRDefault="00C87F72" w:rsidP="00C87F72">
      <w:pPr>
        <w:spacing w:before="100" w:beforeAutospacing="1" w:after="100" w:afterAutospacing="1" w:line="266" w:lineRule="atLeast"/>
        <w:jc w:val="both"/>
        <w:outlineLvl w:val="0"/>
        <w:rPr>
          <w:rFonts w:ascii="Invesco Interstate Bold" w:hAnsi="Invesco Interstate Bold"/>
          <w:b/>
          <w:bCs/>
          <w:sz w:val="24"/>
          <w:szCs w:val="24"/>
        </w:rPr>
      </w:pPr>
    </w:p>
    <w:p w14:paraId="7C334F37" w14:textId="2ACEA8FC" w:rsidR="00497B07" w:rsidRPr="004E3E12"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16608EBE" w14:textId="77777777" w:rsidR="00252413" w:rsidRDefault="00252413" w:rsidP="00651AAE">
      <w:pPr>
        <w:autoSpaceDE w:val="0"/>
        <w:autoSpaceDN w:val="0"/>
        <w:adjustRightInd w:val="0"/>
        <w:spacing w:line="240" w:lineRule="auto"/>
        <w:rPr>
          <w:rFonts w:ascii="Invesco Interstate Light" w:hAnsi="Invesco Interstate Light"/>
          <w:sz w:val="22"/>
          <w:szCs w:val="22"/>
        </w:rPr>
      </w:pPr>
    </w:p>
    <w:p w14:paraId="60743A25" w14:textId="7305FDDC" w:rsidR="00497B07" w:rsidRPr="004E3E12" w:rsidRDefault="4E481D2D" w:rsidP="00651AAE">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239C23C8" w14:textId="5639A29B"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62BB7FCC" w14:textId="43F4B186" w:rsidR="00497B07" w:rsidRPr="00873CBF" w:rsidRDefault="00497B07" w:rsidP="00651AAE">
      <w:pPr>
        <w:autoSpaceDE w:val="0"/>
        <w:autoSpaceDN w:val="0"/>
        <w:adjustRightInd w:val="0"/>
        <w:spacing w:line="240" w:lineRule="auto"/>
        <w:rPr>
          <w:rFonts w:ascii="Invesco Interstate Light" w:hAnsi="Invesco Interstate Light"/>
          <w:b/>
          <w:bCs/>
          <w:sz w:val="22"/>
          <w:szCs w:val="22"/>
        </w:rPr>
      </w:pPr>
    </w:p>
    <w:p w14:paraId="712AB60B" w14:textId="79AC42E6"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14:paraId="3CEFA5D0" w14:textId="146CAA29"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6584E07B" w14:textId="0A58FB41"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7BF77D56" w14:textId="2C324C9A"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 xml:space="preserve">O společnosti </w:t>
      </w:r>
      <w:proofErr w:type="spellStart"/>
      <w:r w:rsidRPr="00654055">
        <w:rPr>
          <w:rFonts w:ascii="Invesco Interstate Light" w:hAnsi="Invesco Interstate Light"/>
          <w:b/>
          <w:bCs/>
          <w:sz w:val="22"/>
          <w:szCs w:val="22"/>
        </w:rPr>
        <w:t>Invesco</w:t>
      </w:r>
      <w:proofErr w:type="spellEnd"/>
    </w:p>
    <w:p w14:paraId="20BFCDFE" w14:textId="31E2CEBE"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4EEDC3FF" w14:textId="093C4A73" w:rsidR="00497B07" w:rsidRPr="00654055" w:rsidRDefault="4E481D2D" w:rsidP="00651AAE">
      <w:pPr>
        <w:autoSpaceDE w:val="0"/>
        <w:autoSpaceDN w:val="0"/>
        <w:adjustRightInd w:val="0"/>
        <w:spacing w:line="240" w:lineRule="auto"/>
        <w:rPr>
          <w:rFonts w:ascii="Invesco Interstate Light" w:hAnsi="Invesco Interstate Light"/>
          <w:sz w:val="22"/>
          <w:szCs w:val="22"/>
        </w:rPr>
      </w:pP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Österreich</w:t>
      </w:r>
      <w:proofErr w:type="spellEnd"/>
      <w:r w:rsidRPr="00654055">
        <w:rPr>
          <w:rFonts w:ascii="Invesco Interstate Light" w:hAnsi="Invesco Interstate Light"/>
          <w:sz w:val="22"/>
          <w:szCs w:val="22"/>
        </w:rPr>
        <w:t xml:space="preserve"> </w:t>
      </w:r>
      <w:r w:rsidR="008E6B91">
        <w:rPr>
          <w:rFonts w:ascii="Invesco Interstate Light" w:hAnsi="Invesco Interstate Light"/>
        </w:rPr>
        <w:t>–</w:t>
      </w:r>
      <w:r w:rsidRPr="00654055">
        <w:rPr>
          <w:rFonts w:ascii="Invesco Interstate Light" w:hAnsi="Invesco Interstate Light"/>
          <w:sz w:val="22"/>
          <w:szCs w:val="22"/>
        </w:rPr>
        <w:t xml:space="preserve"> pobočka pobočky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proofErr w:type="gram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jsou</w:t>
      </w:r>
      <w:proofErr w:type="gramEnd"/>
      <w:r w:rsidRPr="00654055">
        <w:rPr>
          <w:rFonts w:ascii="Invesco Interstate Light" w:hAnsi="Invesco Interstate Light"/>
          <w:sz w:val="22"/>
          <w:szCs w:val="22"/>
        </w:rPr>
        <w:t xml:space="preserve"> součástí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Ltd., </w:t>
      </w:r>
    </w:p>
    <w:p w14:paraId="4F1CC255" w14:textId="5EB21A0C"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229C2172" w14:textId="7AA077E9"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559399C3" w14:textId="0A729461"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 případě jakýchkoli dotazů nebo potřeby dalších informací se obraťte na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w:t>
      </w:r>
      <w:r w:rsidR="00CD1333">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Valentin Jakubow, telefon +49 69 29807-311.</w:t>
      </w:r>
    </w:p>
    <w:p w14:paraId="58410BAD" w14:textId="4A07EF32"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30D1D96A" w14:textId="1DCAF203"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lastRenderedPageBreak/>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28F600F3" w14:textId="50DDB12F"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1365D1A8" w14:textId="3E24FE18"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04C59B69" w14:textId="4417A93D" w:rsidR="00C2269E"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Vydavatelem těchto informací v České republice je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An der </w:t>
      </w:r>
      <w:proofErr w:type="spellStart"/>
      <w:r w:rsidRPr="00654055">
        <w:rPr>
          <w:rFonts w:ascii="Invesco Interstate Light" w:hAnsi="Invesco Interstate Light"/>
          <w:sz w:val="22"/>
          <w:szCs w:val="22"/>
        </w:rPr>
        <w:t>Welle</w:t>
      </w:r>
      <w:proofErr w:type="spellEnd"/>
      <w:r w:rsidRPr="00654055">
        <w:rPr>
          <w:rFonts w:ascii="Invesco Interstate Light" w:hAnsi="Invesco Interstate Light"/>
          <w:sz w:val="22"/>
          <w:szCs w:val="22"/>
        </w:rPr>
        <w:t xml:space="preserv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Red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Oak</w:t>
      </w:r>
      <w:proofErr w:type="spellEnd"/>
      <w:r w:rsidRPr="00654055">
        <w:rPr>
          <w:rFonts w:ascii="Invesco Interstate Light" w:hAnsi="Invesco Interstate Light"/>
          <w:sz w:val="22"/>
          <w:szCs w:val="22"/>
        </w:rPr>
        <w:t xml:space="preserve"> ID: 1958016</w:t>
      </w:r>
    </w:p>
    <w:p w14:paraId="27649EBB" w14:textId="77777777" w:rsidR="00654055" w:rsidRPr="00654055" w:rsidRDefault="00654055" w:rsidP="00651AAE">
      <w:pPr>
        <w:autoSpaceDE w:val="0"/>
        <w:autoSpaceDN w:val="0"/>
        <w:adjustRightInd w:val="0"/>
        <w:spacing w:line="240" w:lineRule="auto"/>
        <w:rPr>
          <w:rFonts w:ascii="Invesco Interstate Light" w:hAnsi="Invesco Interstate Light"/>
          <w:sz w:val="22"/>
          <w:szCs w:val="22"/>
        </w:rPr>
      </w:pPr>
    </w:p>
    <w:p w14:paraId="1D371E5F"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64E7D96B" w14:textId="4FE2B68B" w:rsidR="002355DD" w:rsidRPr="00861B48" w:rsidRDefault="002355DD" w:rsidP="00861B48">
      <w:pPr>
        <w:spacing w:line="240" w:lineRule="auto"/>
        <w:rPr>
          <w:rFonts w:ascii="Invesco Interstate Light" w:hAnsi="Invesco Interstate Light"/>
          <w:b/>
          <w:sz w:val="22"/>
          <w:szCs w:val="22"/>
        </w:rPr>
      </w:pPr>
      <w:r w:rsidRPr="00861B48">
        <w:rPr>
          <w:rFonts w:ascii="Invesco Interstate Light" w:hAnsi="Invesco Interstate Light"/>
          <w:b/>
          <w:sz w:val="22"/>
          <w:szCs w:val="22"/>
        </w:rPr>
        <w:t>Pro více informací kontaktujte:</w:t>
      </w:r>
    </w:p>
    <w:p w14:paraId="6F193651" w14:textId="77777777" w:rsidR="00861B48" w:rsidRPr="00861B48" w:rsidRDefault="00861B48" w:rsidP="00861B48">
      <w:pPr>
        <w:spacing w:line="240" w:lineRule="auto"/>
        <w:rPr>
          <w:rFonts w:ascii="Invesco Interstate Light" w:hAnsi="Invesco Interstate Light"/>
          <w:b/>
          <w:sz w:val="22"/>
          <w:szCs w:val="22"/>
          <w:u w:val="single"/>
        </w:rPr>
      </w:pPr>
    </w:p>
    <w:p w14:paraId="2D8CCFC3"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E0B4947"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Crest Communications, a.s.</w:t>
      </w:r>
    </w:p>
    <w:p w14:paraId="6206EFAC" w14:textId="77777777" w:rsidR="002355DD" w:rsidRPr="00873CBF" w:rsidRDefault="002355DD" w:rsidP="002355DD">
      <w:pPr>
        <w:spacing w:line="240" w:lineRule="exact"/>
        <w:rPr>
          <w:rFonts w:ascii="Invesco Interstate Light" w:hAnsi="Invesco Interstate Light"/>
          <w:sz w:val="22"/>
          <w:szCs w:val="22"/>
        </w:rPr>
      </w:pPr>
    </w:p>
    <w:p w14:paraId="3F25933E"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1F8E91BC"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3B799577" w14:textId="77777777" w:rsidR="002355DD" w:rsidRPr="00873CBF" w:rsidRDefault="002355DD" w:rsidP="002355DD">
      <w:pPr>
        <w:spacing w:line="240" w:lineRule="exact"/>
        <w:rPr>
          <w:rFonts w:ascii="Invesco Interstate Light" w:hAnsi="Invesco Interstate Light"/>
          <w:sz w:val="22"/>
          <w:szCs w:val="22"/>
        </w:rPr>
      </w:pPr>
      <w:proofErr w:type="spellStart"/>
      <w:r w:rsidRPr="00873CBF">
        <w:rPr>
          <w:rFonts w:ascii="Invesco Interstate Light" w:hAnsi="Invesco Interstate Light"/>
          <w:sz w:val="22"/>
          <w:szCs w:val="22"/>
        </w:rPr>
        <w:t>gsm</w:t>
      </w:r>
      <w:proofErr w:type="spellEnd"/>
      <w:r w:rsidRPr="00873CBF">
        <w:rPr>
          <w:rFonts w:ascii="Invesco Interstate Light" w:hAnsi="Invesco Interstate Light"/>
          <w:sz w:val="22"/>
          <w:szCs w:val="22"/>
        </w:rPr>
        <w:t>: + 420 720 406 659</w:t>
      </w:r>
    </w:p>
    <w:p w14:paraId="22D43DA7"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1" w:history="1">
        <w:r w:rsidRPr="00873CBF">
          <w:rPr>
            <w:rFonts w:ascii="Invesco Interstate Light" w:hAnsi="Invesco Interstate Light"/>
            <w:sz w:val="22"/>
            <w:szCs w:val="22"/>
          </w:rPr>
          <w:t>eliska.krohova@crestcom.cz</w:t>
        </w:r>
      </w:hyperlink>
    </w:p>
    <w:p w14:paraId="6694DBAE" w14:textId="77777777" w:rsidR="002355DD" w:rsidRPr="004E3E12" w:rsidRDefault="002355DD" w:rsidP="59A5D358">
      <w:pPr>
        <w:autoSpaceDE w:val="0"/>
        <w:autoSpaceDN w:val="0"/>
        <w:adjustRightInd w:val="0"/>
        <w:spacing w:line="240" w:lineRule="auto"/>
      </w:pPr>
    </w:p>
    <w:sectPr w:rsidR="002355DD" w:rsidRPr="004E3E12" w:rsidSect="00D735BC">
      <w:headerReference w:type="default" r:id="rId12"/>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4C72E" w14:textId="77777777" w:rsidR="003F47AB" w:rsidRDefault="003F47AB">
      <w:r>
        <w:separator/>
      </w:r>
    </w:p>
  </w:endnote>
  <w:endnote w:type="continuationSeparator" w:id="0">
    <w:p w14:paraId="546DD9A2" w14:textId="77777777" w:rsidR="003F47AB" w:rsidRDefault="003F47AB">
      <w:r>
        <w:continuationSeparator/>
      </w:r>
    </w:p>
  </w:endnote>
  <w:endnote w:type="continuationNotice" w:id="1">
    <w:p w14:paraId="43FDE2CD" w14:textId="77777777" w:rsidR="003F47AB" w:rsidRDefault="003F47A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D1CFE" w14:textId="77777777" w:rsidR="003F47AB" w:rsidRDefault="003F47AB">
      <w:r>
        <w:separator/>
      </w:r>
    </w:p>
  </w:footnote>
  <w:footnote w:type="continuationSeparator" w:id="0">
    <w:p w14:paraId="28841690" w14:textId="77777777" w:rsidR="003F47AB" w:rsidRDefault="003F47AB">
      <w:r>
        <w:continuationSeparator/>
      </w:r>
    </w:p>
  </w:footnote>
  <w:footnote w:type="continuationNotice" w:id="1">
    <w:p w14:paraId="505D6B88" w14:textId="77777777" w:rsidR="003F47AB" w:rsidRDefault="003F47A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E542" w14:textId="37C9FB14"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699ED488" wp14:editId="0D4C568D">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59A5D358">
      <w:rPr>
        <w:rFonts w:ascii="Invesco Interstate Bold" w:hAnsi="Invesco Interstate Bold"/>
        <w:sz w:val="28"/>
        <w:szCs w:val="28"/>
      </w:rPr>
      <w:t>Press</w:t>
    </w:r>
    <w:proofErr w:type="spellEnd"/>
    <w:r w:rsidR="59A5D358">
      <w:rPr>
        <w:rFonts w:ascii="Invesco Interstate Bold" w:hAnsi="Invesco Interstate Bold"/>
        <w:sz w:val="28"/>
        <w:szCs w:val="28"/>
      </w:rPr>
      <w:t xml:space="preserve"> </w:t>
    </w:r>
    <w:proofErr w:type="spellStart"/>
    <w:r w:rsidR="59A5D358">
      <w:rPr>
        <w:rFonts w:ascii="Invesco Interstate Bold" w:hAnsi="Invesco Interstate Bold"/>
        <w:sz w:val="28"/>
        <w:szCs w:val="28"/>
      </w:rPr>
      <w:t>release</w:t>
    </w:r>
    <w:proofErr w:type="spellEnd"/>
  </w:p>
  <w:p w14:paraId="47A3E14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505510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68017DC2"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C4278F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D28188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6423A6D" w14:textId="5764694B"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5"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AA46D70"/>
    <w:multiLevelType w:val="multilevel"/>
    <w:tmpl w:val="11820CCE"/>
    <w:numStyleLink w:val="FormatvorlageAufgezhlt"/>
  </w:abstractNum>
  <w:abstractNum w:abstractNumId="7"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630B23"/>
    <w:multiLevelType w:val="multilevel"/>
    <w:tmpl w:val="11820CCE"/>
    <w:numStyleLink w:val="FormatvorlageAufgezhlt"/>
  </w:abstractNum>
  <w:abstractNum w:abstractNumId="10"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BD403C3"/>
    <w:multiLevelType w:val="multilevel"/>
    <w:tmpl w:val="11820CCE"/>
    <w:numStyleLink w:val="FormatvorlageAufgezhlt"/>
  </w:abstractNum>
  <w:abstractNum w:abstractNumId="14" w15:restartNumberingAfterBreak="0">
    <w:nsid w:val="6C6C4721"/>
    <w:multiLevelType w:val="multilevel"/>
    <w:tmpl w:val="11820CCE"/>
    <w:numStyleLink w:val="FormatvorlageAufgezhlt"/>
  </w:abstractNum>
  <w:abstractNum w:abstractNumId="15"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4E5380B"/>
    <w:multiLevelType w:val="multilevel"/>
    <w:tmpl w:val="11820CCE"/>
    <w:numStyleLink w:val="FormatvorlageAufgezhlt"/>
  </w:abstractNum>
  <w:abstractNum w:abstractNumId="17"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352023">
    <w:abstractNumId w:val="0"/>
  </w:num>
  <w:num w:numId="2" w16cid:durableId="165101048">
    <w:abstractNumId w:val="7"/>
  </w:num>
  <w:num w:numId="3" w16cid:durableId="1282105589">
    <w:abstractNumId w:val="11"/>
  </w:num>
  <w:num w:numId="4" w16cid:durableId="1617441895">
    <w:abstractNumId w:val="8"/>
  </w:num>
  <w:num w:numId="5" w16cid:durableId="1267425896">
    <w:abstractNumId w:val="9"/>
  </w:num>
  <w:num w:numId="6" w16cid:durableId="1792238606">
    <w:abstractNumId w:val="13"/>
  </w:num>
  <w:num w:numId="7" w16cid:durableId="190919629">
    <w:abstractNumId w:val="14"/>
  </w:num>
  <w:num w:numId="8" w16cid:durableId="2083285618">
    <w:abstractNumId w:val="1"/>
  </w:num>
  <w:num w:numId="9" w16cid:durableId="1653213567">
    <w:abstractNumId w:val="16"/>
  </w:num>
  <w:num w:numId="10" w16cid:durableId="849561851">
    <w:abstractNumId w:val="6"/>
  </w:num>
  <w:num w:numId="11" w16cid:durableId="1899129255">
    <w:abstractNumId w:val="3"/>
  </w:num>
  <w:num w:numId="12" w16cid:durableId="13484078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6734545">
    <w:abstractNumId w:val="19"/>
  </w:num>
  <w:num w:numId="14" w16cid:durableId="2009676695">
    <w:abstractNumId w:val="20"/>
  </w:num>
  <w:num w:numId="15" w16cid:durableId="1629623239">
    <w:abstractNumId w:val="10"/>
  </w:num>
  <w:num w:numId="16" w16cid:durableId="1975720235">
    <w:abstractNumId w:val="4"/>
  </w:num>
  <w:num w:numId="17" w16cid:durableId="103501300">
    <w:abstractNumId w:val="2"/>
  </w:num>
  <w:num w:numId="18" w16cid:durableId="1434014312">
    <w:abstractNumId w:val="12"/>
  </w:num>
  <w:num w:numId="19" w16cid:durableId="832065860">
    <w:abstractNumId w:val="15"/>
  </w:num>
  <w:num w:numId="20" w16cid:durableId="667943464">
    <w:abstractNumId w:val="18"/>
  </w:num>
  <w:num w:numId="21" w16cid:durableId="2253431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8F9"/>
    <w:rsid w:val="00000468"/>
    <w:rsid w:val="0000077A"/>
    <w:rsid w:val="00000B2C"/>
    <w:rsid w:val="00001A70"/>
    <w:rsid w:val="00002567"/>
    <w:rsid w:val="00002C1B"/>
    <w:rsid w:val="00002E94"/>
    <w:rsid w:val="0000443E"/>
    <w:rsid w:val="0000588D"/>
    <w:rsid w:val="00005B3E"/>
    <w:rsid w:val="00006CC0"/>
    <w:rsid w:val="00007DAE"/>
    <w:rsid w:val="000108C0"/>
    <w:rsid w:val="00011256"/>
    <w:rsid w:val="00011B18"/>
    <w:rsid w:val="00011D1E"/>
    <w:rsid w:val="00012836"/>
    <w:rsid w:val="00012B0B"/>
    <w:rsid w:val="00012B5A"/>
    <w:rsid w:val="0001315F"/>
    <w:rsid w:val="000143D3"/>
    <w:rsid w:val="00014ED9"/>
    <w:rsid w:val="00015054"/>
    <w:rsid w:val="00015733"/>
    <w:rsid w:val="00015964"/>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A35"/>
    <w:rsid w:val="00026CDE"/>
    <w:rsid w:val="00030ECD"/>
    <w:rsid w:val="0003116B"/>
    <w:rsid w:val="000314AD"/>
    <w:rsid w:val="00031A9F"/>
    <w:rsid w:val="00031D44"/>
    <w:rsid w:val="00032FE3"/>
    <w:rsid w:val="000346DD"/>
    <w:rsid w:val="00034746"/>
    <w:rsid w:val="00034AAE"/>
    <w:rsid w:val="00035A16"/>
    <w:rsid w:val="00035A61"/>
    <w:rsid w:val="000365C1"/>
    <w:rsid w:val="00036BF1"/>
    <w:rsid w:val="000371E0"/>
    <w:rsid w:val="0003755A"/>
    <w:rsid w:val="00040376"/>
    <w:rsid w:val="00040B70"/>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5023"/>
    <w:rsid w:val="00055C34"/>
    <w:rsid w:val="000560F4"/>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59AD"/>
    <w:rsid w:val="00075DE3"/>
    <w:rsid w:val="00076931"/>
    <w:rsid w:val="000769F3"/>
    <w:rsid w:val="00077802"/>
    <w:rsid w:val="00080E7C"/>
    <w:rsid w:val="00081305"/>
    <w:rsid w:val="00081376"/>
    <w:rsid w:val="00081E99"/>
    <w:rsid w:val="00082648"/>
    <w:rsid w:val="00082751"/>
    <w:rsid w:val="0008356C"/>
    <w:rsid w:val="0008369E"/>
    <w:rsid w:val="00083A80"/>
    <w:rsid w:val="00083C0A"/>
    <w:rsid w:val="00083E86"/>
    <w:rsid w:val="0008487A"/>
    <w:rsid w:val="00085077"/>
    <w:rsid w:val="0008532D"/>
    <w:rsid w:val="0008579B"/>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DDF"/>
    <w:rsid w:val="000A33F8"/>
    <w:rsid w:val="000A3997"/>
    <w:rsid w:val="000A39FF"/>
    <w:rsid w:val="000A3C74"/>
    <w:rsid w:val="000A4A52"/>
    <w:rsid w:val="000A6A83"/>
    <w:rsid w:val="000A6B52"/>
    <w:rsid w:val="000A7624"/>
    <w:rsid w:val="000B0C0F"/>
    <w:rsid w:val="000B0FE5"/>
    <w:rsid w:val="000B26FE"/>
    <w:rsid w:val="000B28B9"/>
    <w:rsid w:val="000B2AAC"/>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D00A8"/>
    <w:rsid w:val="000D0F52"/>
    <w:rsid w:val="000D2432"/>
    <w:rsid w:val="000D31AB"/>
    <w:rsid w:val="000D442D"/>
    <w:rsid w:val="000D4614"/>
    <w:rsid w:val="000D4A9F"/>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7F0"/>
    <w:rsid w:val="00110586"/>
    <w:rsid w:val="001108A0"/>
    <w:rsid w:val="00111A9B"/>
    <w:rsid w:val="00111BD1"/>
    <w:rsid w:val="00112379"/>
    <w:rsid w:val="00112471"/>
    <w:rsid w:val="00112BA8"/>
    <w:rsid w:val="00113990"/>
    <w:rsid w:val="00114504"/>
    <w:rsid w:val="00115027"/>
    <w:rsid w:val="00115096"/>
    <w:rsid w:val="001155F8"/>
    <w:rsid w:val="001157FE"/>
    <w:rsid w:val="0011598D"/>
    <w:rsid w:val="00116492"/>
    <w:rsid w:val="001175AA"/>
    <w:rsid w:val="00120633"/>
    <w:rsid w:val="00121700"/>
    <w:rsid w:val="00121C2F"/>
    <w:rsid w:val="00121C82"/>
    <w:rsid w:val="00121FC6"/>
    <w:rsid w:val="00122004"/>
    <w:rsid w:val="001221E7"/>
    <w:rsid w:val="00122869"/>
    <w:rsid w:val="0012292C"/>
    <w:rsid w:val="00122BC2"/>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7BE"/>
    <w:rsid w:val="00171D4F"/>
    <w:rsid w:val="00173114"/>
    <w:rsid w:val="0017430A"/>
    <w:rsid w:val="001744FC"/>
    <w:rsid w:val="001745FB"/>
    <w:rsid w:val="001758E3"/>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6667"/>
    <w:rsid w:val="001C7C8D"/>
    <w:rsid w:val="001D1073"/>
    <w:rsid w:val="001D1656"/>
    <w:rsid w:val="001D1A84"/>
    <w:rsid w:val="001D1CF9"/>
    <w:rsid w:val="001D273E"/>
    <w:rsid w:val="001D3885"/>
    <w:rsid w:val="001D38CF"/>
    <w:rsid w:val="001D4289"/>
    <w:rsid w:val="001D51A9"/>
    <w:rsid w:val="001D528C"/>
    <w:rsid w:val="001E0251"/>
    <w:rsid w:val="001E0458"/>
    <w:rsid w:val="001E0510"/>
    <w:rsid w:val="001E0A0B"/>
    <w:rsid w:val="001E1157"/>
    <w:rsid w:val="001E25A4"/>
    <w:rsid w:val="001E290E"/>
    <w:rsid w:val="001E3CFF"/>
    <w:rsid w:val="001E411A"/>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EF4"/>
    <w:rsid w:val="001F6F9C"/>
    <w:rsid w:val="001F76CC"/>
    <w:rsid w:val="00200AD9"/>
    <w:rsid w:val="0020129D"/>
    <w:rsid w:val="00202440"/>
    <w:rsid w:val="002027D8"/>
    <w:rsid w:val="002036EF"/>
    <w:rsid w:val="00203F8A"/>
    <w:rsid w:val="00204162"/>
    <w:rsid w:val="00204325"/>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55DD"/>
    <w:rsid w:val="0023665C"/>
    <w:rsid w:val="00237918"/>
    <w:rsid w:val="00241D76"/>
    <w:rsid w:val="002428AA"/>
    <w:rsid w:val="00242ADB"/>
    <w:rsid w:val="0024393F"/>
    <w:rsid w:val="00243A96"/>
    <w:rsid w:val="00245075"/>
    <w:rsid w:val="002454B7"/>
    <w:rsid w:val="002463CD"/>
    <w:rsid w:val="002471E6"/>
    <w:rsid w:val="00247B47"/>
    <w:rsid w:val="0025055F"/>
    <w:rsid w:val="00251565"/>
    <w:rsid w:val="002515A2"/>
    <w:rsid w:val="00252413"/>
    <w:rsid w:val="00252F0B"/>
    <w:rsid w:val="0025366B"/>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27E8"/>
    <w:rsid w:val="002D3351"/>
    <w:rsid w:val="002D3D9B"/>
    <w:rsid w:val="002D566C"/>
    <w:rsid w:val="002D665F"/>
    <w:rsid w:val="002D682C"/>
    <w:rsid w:val="002D713A"/>
    <w:rsid w:val="002D744D"/>
    <w:rsid w:val="002D750C"/>
    <w:rsid w:val="002D76AF"/>
    <w:rsid w:val="002D7C72"/>
    <w:rsid w:val="002E02E4"/>
    <w:rsid w:val="002E0F9D"/>
    <w:rsid w:val="002E21CB"/>
    <w:rsid w:val="002E272A"/>
    <w:rsid w:val="002E2AE6"/>
    <w:rsid w:val="002E3390"/>
    <w:rsid w:val="002E435E"/>
    <w:rsid w:val="002E46A6"/>
    <w:rsid w:val="002E62CB"/>
    <w:rsid w:val="002E6590"/>
    <w:rsid w:val="002E75F8"/>
    <w:rsid w:val="002E781C"/>
    <w:rsid w:val="002E7DB3"/>
    <w:rsid w:val="002F03FA"/>
    <w:rsid w:val="002F04F2"/>
    <w:rsid w:val="002F0601"/>
    <w:rsid w:val="002F0762"/>
    <w:rsid w:val="002F100F"/>
    <w:rsid w:val="002F114A"/>
    <w:rsid w:val="002F2A13"/>
    <w:rsid w:val="002F2AD5"/>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DDE"/>
    <w:rsid w:val="00310EFE"/>
    <w:rsid w:val="00311AD6"/>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69B"/>
    <w:rsid w:val="00332D86"/>
    <w:rsid w:val="003330C2"/>
    <w:rsid w:val="00333BB8"/>
    <w:rsid w:val="003341C7"/>
    <w:rsid w:val="00334F24"/>
    <w:rsid w:val="00335528"/>
    <w:rsid w:val="00335F8E"/>
    <w:rsid w:val="003368D4"/>
    <w:rsid w:val="00337F58"/>
    <w:rsid w:val="003413AA"/>
    <w:rsid w:val="00342A88"/>
    <w:rsid w:val="00342D10"/>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457E"/>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DC3"/>
    <w:rsid w:val="00393708"/>
    <w:rsid w:val="003942B9"/>
    <w:rsid w:val="00394E9C"/>
    <w:rsid w:val="00394F3B"/>
    <w:rsid w:val="00394F84"/>
    <w:rsid w:val="0039616D"/>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3DE"/>
    <w:rsid w:val="003C384D"/>
    <w:rsid w:val="003C4187"/>
    <w:rsid w:val="003C4BC7"/>
    <w:rsid w:val="003C5061"/>
    <w:rsid w:val="003C520C"/>
    <w:rsid w:val="003C60D8"/>
    <w:rsid w:val="003C60F5"/>
    <w:rsid w:val="003C62E9"/>
    <w:rsid w:val="003D0B65"/>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67F4"/>
    <w:rsid w:val="003E7141"/>
    <w:rsid w:val="003E74BA"/>
    <w:rsid w:val="003E7D1D"/>
    <w:rsid w:val="003F10BF"/>
    <w:rsid w:val="003F122D"/>
    <w:rsid w:val="003F28E9"/>
    <w:rsid w:val="003F2CE3"/>
    <w:rsid w:val="003F2CE4"/>
    <w:rsid w:val="003F3AA0"/>
    <w:rsid w:val="003F3B07"/>
    <w:rsid w:val="003F418D"/>
    <w:rsid w:val="003F47AB"/>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B58"/>
    <w:rsid w:val="00412187"/>
    <w:rsid w:val="00412400"/>
    <w:rsid w:val="00412414"/>
    <w:rsid w:val="00412722"/>
    <w:rsid w:val="00413F78"/>
    <w:rsid w:val="004142DA"/>
    <w:rsid w:val="00414835"/>
    <w:rsid w:val="00414FF0"/>
    <w:rsid w:val="00415A8E"/>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C31"/>
    <w:rsid w:val="00431CA2"/>
    <w:rsid w:val="004328F1"/>
    <w:rsid w:val="00432F6E"/>
    <w:rsid w:val="00433121"/>
    <w:rsid w:val="0043331B"/>
    <w:rsid w:val="0043351D"/>
    <w:rsid w:val="00434640"/>
    <w:rsid w:val="00434817"/>
    <w:rsid w:val="00435858"/>
    <w:rsid w:val="0043587B"/>
    <w:rsid w:val="004367F5"/>
    <w:rsid w:val="00436DFB"/>
    <w:rsid w:val="00436FC4"/>
    <w:rsid w:val="004370D5"/>
    <w:rsid w:val="00437DC8"/>
    <w:rsid w:val="00440721"/>
    <w:rsid w:val="00440F31"/>
    <w:rsid w:val="00440FA7"/>
    <w:rsid w:val="00441036"/>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30F1"/>
    <w:rsid w:val="00453631"/>
    <w:rsid w:val="004536A8"/>
    <w:rsid w:val="00453C91"/>
    <w:rsid w:val="004545D9"/>
    <w:rsid w:val="00454CD4"/>
    <w:rsid w:val="00455C75"/>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2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BA7"/>
    <w:rsid w:val="004C2FED"/>
    <w:rsid w:val="004C38AF"/>
    <w:rsid w:val="004C38E3"/>
    <w:rsid w:val="004C3BFC"/>
    <w:rsid w:val="004C4340"/>
    <w:rsid w:val="004C4D38"/>
    <w:rsid w:val="004C50D1"/>
    <w:rsid w:val="004C5EA8"/>
    <w:rsid w:val="004C6A17"/>
    <w:rsid w:val="004C73B4"/>
    <w:rsid w:val="004D0317"/>
    <w:rsid w:val="004D03DD"/>
    <w:rsid w:val="004D11F2"/>
    <w:rsid w:val="004D1258"/>
    <w:rsid w:val="004D21A4"/>
    <w:rsid w:val="004D32E9"/>
    <w:rsid w:val="004D4150"/>
    <w:rsid w:val="004D6797"/>
    <w:rsid w:val="004D6E15"/>
    <w:rsid w:val="004D6E8A"/>
    <w:rsid w:val="004D6F30"/>
    <w:rsid w:val="004D7AF2"/>
    <w:rsid w:val="004E0E21"/>
    <w:rsid w:val="004E2099"/>
    <w:rsid w:val="004E3E12"/>
    <w:rsid w:val="004E3FE2"/>
    <w:rsid w:val="004E42BD"/>
    <w:rsid w:val="004E4C6D"/>
    <w:rsid w:val="004E52D6"/>
    <w:rsid w:val="004E5656"/>
    <w:rsid w:val="004E6C79"/>
    <w:rsid w:val="004E75FF"/>
    <w:rsid w:val="004E7819"/>
    <w:rsid w:val="004E7C4A"/>
    <w:rsid w:val="004F0B33"/>
    <w:rsid w:val="004F19B4"/>
    <w:rsid w:val="004F1BC0"/>
    <w:rsid w:val="004F222D"/>
    <w:rsid w:val="004F31F8"/>
    <w:rsid w:val="004F3360"/>
    <w:rsid w:val="004F3451"/>
    <w:rsid w:val="004F380C"/>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082"/>
    <w:rsid w:val="00512C3F"/>
    <w:rsid w:val="005131B9"/>
    <w:rsid w:val="0051394F"/>
    <w:rsid w:val="00513F36"/>
    <w:rsid w:val="00514A3E"/>
    <w:rsid w:val="00514C4E"/>
    <w:rsid w:val="00514EF9"/>
    <w:rsid w:val="005150EA"/>
    <w:rsid w:val="005152A6"/>
    <w:rsid w:val="00515F92"/>
    <w:rsid w:val="00521200"/>
    <w:rsid w:val="005228E5"/>
    <w:rsid w:val="005242D3"/>
    <w:rsid w:val="00524323"/>
    <w:rsid w:val="00525157"/>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F53"/>
    <w:rsid w:val="005523DD"/>
    <w:rsid w:val="00552451"/>
    <w:rsid w:val="00552F7E"/>
    <w:rsid w:val="005533D2"/>
    <w:rsid w:val="005537A9"/>
    <w:rsid w:val="00553C1B"/>
    <w:rsid w:val="00555233"/>
    <w:rsid w:val="00555A91"/>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3D72"/>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D7A"/>
    <w:rsid w:val="005D33E7"/>
    <w:rsid w:val="005D3C5E"/>
    <w:rsid w:val="005D40CB"/>
    <w:rsid w:val="005D4161"/>
    <w:rsid w:val="005D565B"/>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286"/>
    <w:rsid w:val="00621F2F"/>
    <w:rsid w:val="00624F63"/>
    <w:rsid w:val="00625088"/>
    <w:rsid w:val="00625117"/>
    <w:rsid w:val="006254BE"/>
    <w:rsid w:val="0062589A"/>
    <w:rsid w:val="00625988"/>
    <w:rsid w:val="00625994"/>
    <w:rsid w:val="00625AE6"/>
    <w:rsid w:val="00626892"/>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3197"/>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886"/>
    <w:rsid w:val="006A6611"/>
    <w:rsid w:val="006A767A"/>
    <w:rsid w:val="006B0047"/>
    <w:rsid w:val="006B012D"/>
    <w:rsid w:val="006B0683"/>
    <w:rsid w:val="006B0D53"/>
    <w:rsid w:val="006B0FD5"/>
    <w:rsid w:val="006B1143"/>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D03FE"/>
    <w:rsid w:val="006D073A"/>
    <w:rsid w:val="006D0EB6"/>
    <w:rsid w:val="006D1B1B"/>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2DE"/>
    <w:rsid w:val="006E6F73"/>
    <w:rsid w:val="006E7834"/>
    <w:rsid w:val="006E7B5B"/>
    <w:rsid w:val="006E7BD1"/>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1144E"/>
    <w:rsid w:val="00711D38"/>
    <w:rsid w:val="0071220E"/>
    <w:rsid w:val="00712F8B"/>
    <w:rsid w:val="00713112"/>
    <w:rsid w:val="007132C5"/>
    <w:rsid w:val="00713370"/>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A04B9"/>
    <w:rsid w:val="007A11B5"/>
    <w:rsid w:val="007A14F7"/>
    <w:rsid w:val="007A1634"/>
    <w:rsid w:val="007A2376"/>
    <w:rsid w:val="007A34D1"/>
    <w:rsid w:val="007A3A07"/>
    <w:rsid w:val="007A426C"/>
    <w:rsid w:val="007A4355"/>
    <w:rsid w:val="007A4541"/>
    <w:rsid w:val="007A52D3"/>
    <w:rsid w:val="007A6762"/>
    <w:rsid w:val="007A6CB6"/>
    <w:rsid w:val="007A732E"/>
    <w:rsid w:val="007A7696"/>
    <w:rsid w:val="007A7D21"/>
    <w:rsid w:val="007A7F8A"/>
    <w:rsid w:val="007B096D"/>
    <w:rsid w:val="007B0F30"/>
    <w:rsid w:val="007B11C0"/>
    <w:rsid w:val="007B27EA"/>
    <w:rsid w:val="007B2A56"/>
    <w:rsid w:val="007B3040"/>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6F4"/>
    <w:rsid w:val="007E61AE"/>
    <w:rsid w:val="007E6607"/>
    <w:rsid w:val="007E6FF3"/>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6A88"/>
    <w:rsid w:val="00807036"/>
    <w:rsid w:val="00807B33"/>
    <w:rsid w:val="008109D2"/>
    <w:rsid w:val="0081141D"/>
    <w:rsid w:val="00811497"/>
    <w:rsid w:val="008119B0"/>
    <w:rsid w:val="008122BF"/>
    <w:rsid w:val="00812B6D"/>
    <w:rsid w:val="00812DBB"/>
    <w:rsid w:val="00812E5B"/>
    <w:rsid w:val="00813058"/>
    <w:rsid w:val="008136E7"/>
    <w:rsid w:val="0081610B"/>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B8"/>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3D32"/>
    <w:rsid w:val="00894C1B"/>
    <w:rsid w:val="00894CA9"/>
    <w:rsid w:val="00894D3F"/>
    <w:rsid w:val="00895745"/>
    <w:rsid w:val="00895BD4"/>
    <w:rsid w:val="00895C85"/>
    <w:rsid w:val="00896456"/>
    <w:rsid w:val="0089647E"/>
    <w:rsid w:val="00897A25"/>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3FF7"/>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B4E"/>
    <w:rsid w:val="008D4602"/>
    <w:rsid w:val="008D4615"/>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33CA"/>
    <w:rsid w:val="008F3F4C"/>
    <w:rsid w:val="008F4667"/>
    <w:rsid w:val="008F497F"/>
    <w:rsid w:val="008F56CE"/>
    <w:rsid w:val="008F59F8"/>
    <w:rsid w:val="008F5A28"/>
    <w:rsid w:val="008F5CE1"/>
    <w:rsid w:val="008F716C"/>
    <w:rsid w:val="00900093"/>
    <w:rsid w:val="009002F9"/>
    <w:rsid w:val="00900484"/>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F17"/>
    <w:rsid w:val="009106F7"/>
    <w:rsid w:val="009112A2"/>
    <w:rsid w:val="00911509"/>
    <w:rsid w:val="0091188B"/>
    <w:rsid w:val="00911927"/>
    <w:rsid w:val="009119F8"/>
    <w:rsid w:val="0091415F"/>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0240"/>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7AD"/>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753"/>
    <w:rsid w:val="009D37F8"/>
    <w:rsid w:val="009D484D"/>
    <w:rsid w:val="009D5CD2"/>
    <w:rsid w:val="009D7140"/>
    <w:rsid w:val="009E0BD5"/>
    <w:rsid w:val="009E16F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5B2E"/>
    <w:rsid w:val="00A4625A"/>
    <w:rsid w:val="00A467E5"/>
    <w:rsid w:val="00A47776"/>
    <w:rsid w:val="00A5146C"/>
    <w:rsid w:val="00A518D8"/>
    <w:rsid w:val="00A51A45"/>
    <w:rsid w:val="00A52053"/>
    <w:rsid w:val="00A539BE"/>
    <w:rsid w:val="00A54226"/>
    <w:rsid w:val="00A5698A"/>
    <w:rsid w:val="00A57442"/>
    <w:rsid w:val="00A57A9E"/>
    <w:rsid w:val="00A60ED4"/>
    <w:rsid w:val="00A615FE"/>
    <w:rsid w:val="00A61BC9"/>
    <w:rsid w:val="00A633A9"/>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44DA"/>
    <w:rsid w:val="00A84CB2"/>
    <w:rsid w:val="00A84D9D"/>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E30"/>
    <w:rsid w:val="00AA1A1F"/>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C42"/>
    <w:rsid w:val="00AD7DF2"/>
    <w:rsid w:val="00AE03E5"/>
    <w:rsid w:val="00AE0447"/>
    <w:rsid w:val="00AE1155"/>
    <w:rsid w:val="00AE149C"/>
    <w:rsid w:val="00AE1BBC"/>
    <w:rsid w:val="00AE1D2F"/>
    <w:rsid w:val="00AE2476"/>
    <w:rsid w:val="00AE2B89"/>
    <w:rsid w:val="00AE2E7E"/>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606B"/>
    <w:rsid w:val="00B66794"/>
    <w:rsid w:val="00B667BD"/>
    <w:rsid w:val="00B66C7F"/>
    <w:rsid w:val="00B67AB9"/>
    <w:rsid w:val="00B7022B"/>
    <w:rsid w:val="00B70680"/>
    <w:rsid w:val="00B71373"/>
    <w:rsid w:val="00B7184E"/>
    <w:rsid w:val="00B71A5B"/>
    <w:rsid w:val="00B71A6D"/>
    <w:rsid w:val="00B72181"/>
    <w:rsid w:val="00B723B1"/>
    <w:rsid w:val="00B729B6"/>
    <w:rsid w:val="00B72F68"/>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2376"/>
    <w:rsid w:val="00BC3A10"/>
    <w:rsid w:val="00BC5692"/>
    <w:rsid w:val="00BC59FB"/>
    <w:rsid w:val="00BC5A35"/>
    <w:rsid w:val="00BC5E71"/>
    <w:rsid w:val="00BC6B6F"/>
    <w:rsid w:val="00BC6D6F"/>
    <w:rsid w:val="00BD0B6F"/>
    <w:rsid w:val="00BD0C3C"/>
    <w:rsid w:val="00BD27BA"/>
    <w:rsid w:val="00BD2ACF"/>
    <w:rsid w:val="00BD317F"/>
    <w:rsid w:val="00BD47E8"/>
    <w:rsid w:val="00BD4AF3"/>
    <w:rsid w:val="00BD521A"/>
    <w:rsid w:val="00BD684B"/>
    <w:rsid w:val="00BD6D92"/>
    <w:rsid w:val="00BD74CE"/>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2461"/>
    <w:rsid w:val="00C82AAC"/>
    <w:rsid w:val="00C82DC7"/>
    <w:rsid w:val="00C83154"/>
    <w:rsid w:val="00C83D3B"/>
    <w:rsid w:val="00C8465D"/>
    <w:rsid w:val="00C85D47"/>
    <w:rsid w:val="00C85FA9"/>
    <w:rsid w:val="00C867D8"/>
    <w:rsid w:val="00C86E2C"/>
    <w:rsid w:val="00C8706A"/>
    <w:rsid w:val="00C8749B"/>
    <w:rsid w:val="00C87BA2"/>
    <w:rsid w:val="00C87F72"/>
    <w:rsid w:val="00C90589"/>
    <w:rsid w:val="00C90851"/>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E32"/>
    <w:rsid w:val="00CB3B0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5EF2"/>
    <w:rsid w:val="00CC68B0"/>
    <w:rsid w:val="00CC69AE"/>
    <w:rsid w:val="00CC6CE7"/>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F84"/>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7BE"/>
    <w:rsid w:val="00D34A42"/>
    <w:rsid w:val="00D356C7"/>
    <w:rsid w:val="00D37187"/>
    <w:rsid w:val="00D376DC"/>
    <w:rsid w:val="00D37B30"/>
    <w:rsid w:val="00D402E0"/>
    <w:rsid w:val="00D4033D"/>
    <w:rsid w:val="00D405C1"/>
    <w:rsid w:val="00D42181"/>
    <w:rsid w:val="00D424AB"/>
    <w:rsid w:val="00D43C72"/>
    <w:rsid w:val="00D43F31"/>
    <w:rsid w:val="00D44CBD"/>
    <w:rsid w:val="00D44ED6"/>
    <w:rsid w:val="00D450F3"/>
    <w:rsid w:val="00D458A8"/>
    <w:rsid w:val="00D46C10"/>
    <w:rsid w:val="00D4776C"/>
    <w:rsid w:val="00D5066F"/>
    <w:rsid w:val="00D512CD"/>
    <w:rsid w:val="00D514D7"/>
    <w:rsid w:val="00D51745"/>
    <w:rsid w:val="00D5484B"/>
    <w:rsid w:val="00D55031"/>
    <w:rsid w:val="00D56654"/>
    <w:rsid w:val="00D56709"/>
    <w:rsid w:val="00D60133"/>
    <w:rsid w:val="00D60C5E"/>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1773"/>
    <w:rsid w:val="00D81FCD"/>
    <w:rsid w:val="00D82C20"/>
    <w:rsid w:val="00D82F5E"/>
    <w:rsid w:val="00D82F78"/>
    <w:rsid w:val="00D85243"/>
    <w:rsid w:val="00D85BA1"/>
    <w:rsid w:val="00D86001"/>
    <w:rsid w:val="00D86EE1"/>
    <w:rsid w:val="00D87CB0"/>
    <w:rsid w:val="00D90435"/>
    <w:rsid w:val="00D90B5C"/>
    <w:rsid w:val="00D91167"/>
    <w:rsid w:val="00D91771"/>
    <w:rsid w:val="00D9204C"/>
    <w:rsid w:val="00D930DA"/>
    <w:rsid w:val="00D9331B"/>
    <w:rsid w:val="00D94556"/>
    <w:rsid w:val="00D94D77"/>
    <w:rsid w:val="00D9657D"/>
    <w:rsid w:val="00D973E1"/>
    <w:rsid w:val="00DA0DA9"/>
    <w:rsid w:val="00DA0DE3"/>
    <w:rsid w:val="00DA27A2"/>
    <w:rsid w:val="00DA352E"/>
    <w:rsid w:val="00DA3657"/>
    <w:rsid w:val="00DA5348"/>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902"/>
    <w:rsid w:val="00DD503D"/>
    <w:rsid w:val="00DD53AA"/>
    <w:rsid w:val="00DD5D72"/>
    <w:rsid w:val="00DD6036"/>
    <w:rsid w:val="00DD6ADC"/>
    <w:rsid w:val="00DE05E5"/>
    <w:rsid w:val="00DE0C86"/>
    <w:rsid w:val="00DE0C94"/>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B86"/>
    <w:rsid w:val="00E5123C"/>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57A"/>
    <w:rsid w:val="00E65A11"/>
    <w:rsid w:val="00E6632B"/>
    <w:rsid w:val="00E6639C"/>
    <w:rsid w:val="00E66C32"/>
    <w:rsid w:val="00E67372"/>
    <w:rsid w:val="00E6779E"/>
    <w:rsid w:val="00E67945"/>
    <w:rsid w:val="00E72D4A"/>
    <w:rsid w:val="00E74103"/>
    <w:rsid w:val="00E75369"/>
    <w:rsid w:val="00E75B1F"/>
    <w:rsid w:val="00E76765"/>
    <w:rsid w:val="00E76D17"/>
    <w:rsid w:val="00E77AE1"/>
    <w:rsid w:val="00E77B5C"/>
    <w:rsid w:val="00E8043A"/>
    <w:rsid w:val="00E81643"/>
    <w:rsid w:val="00E81C7F"/>
    <w:rsid w:val="00E82A92"/>
    <w:rsid w:val="00E82AF3"/>
    <w:rsid w:val="00E836E9"/>
    <w:rsid w:val="00E8419D"/>
    <w:rsid w:val="00E8429C"/>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377A"/>
    <w:rsid w:val="00ED4168"/>
    <w:rsid w:val="00ED4404"/>
    <w:rsid w:val="00ED628D"/>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5CB"/>
    <w:rsid w:val="00EE4D89"/>
    <w:rsid w:val="00EE5B77"/>
    <w:rsid w:val="00EE5F23"/>
    <w:rsid w:val="00EE6FAC"/>
    <w:rsid w:val="00EE79A1"/>
    <w:rsid w:val="00EF03DD"/>
    <w:rsid w:val="00EF0CB7"/>
    <w:rsid w:val="00EF123B"/>
    <w:rsid w:val="00EF1390"/>
    <w:rsid w:val="00EF1C3B"/>
    <w:rsid w:val="00EF1F79"/>
    <w:rsid w:val="00EF2AEB"/>
    <w:rsid w:val="00EF341C"/>
    <w:rsid w:val="00EF40A6"/>
    <w:rsid w:val="00EF4B3D"/>
    <w:rsid w:val="00EF4F89"/>
    <w:rsid w:val="00EF57ED"/>
    <w:rsid w:val="00EF6019"/>
    <w:rsid w:val="00EF6518"/>
    <w:rsid w:val="00F000FE"/>
    <w:rsid w:val="00F00166"/>
    <w:rsid w:val="00F00B37"/>
    <w:rsid w:val="00F01670"/>
    <w:rsid w:val="00F01B90"/>
    <w:rsid w:val="00F01F27"/>
    <w:rsid w:val="00F02555"/>
    <w:rsid w:val="00F06780"/>
    <w:rsid w:val="00F07ACE"/>
    <w:rsid w:val="00F103EE"/>
    <w:rsid w:val="00F10FDF"/>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2320"/>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36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3E7"/>
    <w:rsid w:val="00FB5B11"/>
    <w:rsid w:val="00FB5FBA"/>
    <w:rsid w:val="00FB62DA"/>
    <w:rsid w:val="00FB705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F5C55"/>
  <w15:docId w15:val="{30B84934-F6B0-4AE4-9851-70A25D51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2.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F8A2AE-AABC-49C5-8529-B6352AFED511}">
  <ds:schemaRefs>
    <ds:schemaRef ds:uri="http://schemas.openxmlformats.org/officeDocument/2006/bibliography"/>
  </ds:schemaRefs>
</ds:datastoreItem>
</file>

<file path=customXml/itemProps4.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1408</Words>
  <Characters>8314</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Performance</vt:lpstr>
    </vt:vector>
  </TitlesOfParts>
  <Company>INVESCO</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Eliška Krohová</cp:lastModifiedBy>
  <cp:revision>2</cp:revision>
  <cp:lastPrinted>2021-02-17T20:24:00Z</cp:lastPrinted>
  <dcterms:created xsi:type="dcterms:W3CDTF">2022-07-19T19:26:00Z</dcterms:created>
  <dcterms:modified xsi:type="dcterms:W3CDTF">2022-07-19T19:26:00Z</dcterms:modified>
</cp:coreProperties>
</file>